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BFDE" w14:textId="622FA52F" w:rsidR="00AE225E" w:rsidRDefault="00AE225E" w:rsidP="00916A7D">
      <w:pPr>
        <w:jc w:val="center"/>
        <w:rPr>
          <w:rFonts w:ascii="Times New Roman" w:hAnsi="Times New Roman"/>
          <w:strike/>
          <w:sz w:val="24"/>
          <w:szCs w:val="24"/>
        </w:rPr>
      </w:pPr>
      <w:r>
        <w:rPr>
          <w:rFonts w:ascii="Times New Roman" w:hAnsi="Times New Roman"/>
          <w:sz w:val="24"/>
          <w:szCs w:val="24"/>
        </w:rPr>
        <w:t>Město Pilníkov, jako provozovatel veřejného pohřebiště podle § 16 odst. 1 zákona č. 256/2001 Sb., o pohřebnictví</w:t>
      </w:r>
      <w:r w:rsidRPr="00A46A43">
        <w:rPr>
          <w:rFonts w:ascii="Times New Roman" w:hAnsi="Times New Roman"/>
          <w:sz w:val="24"/>
          <w:szCs w:val="24"/>
        </w:rPr>
        <w:t xml:space="preserve"> a o změně některých zákonů,</w:t>
      </w:r>
      <w:r>
        <w:rPr>
          <w:rFonts w:ascii="Times New Roman" w:hAnsi="Times New Roman"/>
          <w:sz w:val="24"/>
          <w:szCs w:val="24"/>
        </w:rPr>
        <w:t xml:space="preserve"> ve znění pozdějších předpisů, </w:t>
      </w:r>
    </w:p>
    <w:p w14:paraId="62D883F5" w14:textId="77777777" w:rsidR="00AE225E" w:rsidRDefault="00AE225E" w:rsidP="00916A7D">
      <w:pPr>
        <w:jc w:val="center"/>
        <w:rPr>
          <w:rFonts w:ascii="Times New Roman" w:hAnsi="Times New Roman"/>
          <w:sz w:val="24"/>
          <w:szCs w:val="24"/>
        </w:rPr>
      </w:pPr>
      <w:r>
        <w:rPr>
          <w:rFonts w:ascii="Times New Roman" w:hAnsi="Times New Roman"/>
          <w:sz w:val="24"/>
          <w:szCs w:val="24"/>
        </w:rPr>
        <w:t xml:space="preserve">vydává </w:t>
      </w:r>
      <w:r w:rsidRPr="00F12985">
        <w:rPr>
          <w:rFonts w:ascii="Times New Roman" w:hAnsi="Times New Roman"/>
          <w:sz w:val="24"/>
          <w:szCs w:val="24"/>
        </w:rPr>
        <w:t xml:space="preserve">v souladu s ustanovením </w:t>
      </w:r>
      <w:r>
        <w:rPr>
          <w:rFonts w:ascii="Times New Roman" w:hAnsi="Times New Roman"/>
          <w:sz w:val="24"/>
          <w:szCs w:val="24"/>
        </w:rPr>
        <w:t xml:space="preserve">§ 19 citovaného zákona, </w:t>
      </w:r>
    </w:p>
    <w:p w14:paraId="274B45D1" w14:textId="77777777" w:rsidR="00AE225E" w:rsidRDefault="00AE225E" w:rsidP="00916A7D">
      <w:pPr>
        <w:jc w:val="center"/>
        <w:rPr>
          <w:rFonts w:ascii="Times New Roman" w:hAnsi="Times New Roman"/>
          <w:sz w:val="24"/>
          <w:szCs w:val="24"/>
        </w:rPr>
      </w:pPr>
    </w:p>
    <w:p w14:paraId="0DC2276A" w14:textId="77777777" w:rsidR="00AE225E" w:rsidRPr="00342414" w:rsidRDefault="00AE225E" w:rsidP="00916A7D">
      <w:pPr>
        <w:jc w:val="center"/>
        <w:rPr>
          <w:rFonts w:ascii="Times New Roman" w:hAnsi="Times New Roman"/>
          <w:b/>
          <w:sz w:val="40"/>
          <w:szCs w:val="40"/>
        </w:rPr>
      </w:pPr>
      <w:r w:rsidRPr="00342414">
        <w:rPr>
          <w:rFonts w:ascii="Times New Roman" w:hAnsi="Times New Roman"/>
          <w:b/>
          <w:sz w:val="40"/>
          <w:szCs w:val="40"/>
        </w:rPr>
        <w:t>Řád veřejného pohřebiště města Pilníkov</w:t>
      </w:r>
    </w:p>
    <w:p w14:paraId="6C6EC1BB" w14:textId="77777777" w:rsidR="00AE225E" w:rsidRDefault="00AE225E" w:rsidP="002A38F7">
      <w:pPr>
        <w:pStyle w:val="Bezmezer"/>
        <w:jc w:val="center"/>
      </w:pPr>
    </w:p>
    <w:p w14:paraId="700B13EC" w14:textId="77777777" w:rsidR="00AE225E" w:rsidRPr="002A38F7" w:rsidRDefault="00AE225E" w:rsidP="002A38F7">
      <w:pPr>
        <w:pStyle w:val="Bezmezer"/>
        <w:jc w:val="center"/>
        <w:rPr>
          <w:rFonts w:ascii="Times New Roman" w:hAnsi="Times New Roman"/>
          <w:b/>
          <w:sz w:val="24"/>
          <w:szCs w:val="24"/>
        </w:rPr>
      </w:pPr>
      <w:r w:rsidRPr="002A38F7">
        <w:rPr>
          <w:rFonts w:ascii="Times New Roman" w:hAnsi="Times New Roman"/>
          <w:b/>
          <w:sz w:val="24"/>
          <w:szCs w:val="24"/>
        </w:rPr>
        <w:t>Článek 1</w:t>
      </w:r>
    </w:p>
    <w:p w14:paraId="740841A3" w14:textId="77777777" w:rsidR="00AE225E" w:rsidRPr="002A38F7" w:rsidRDefault="00AE225E" w:rsidP="002A38F7">
      <w:pPr>
        <w:pStyle w:val="Bezmezer"/>
        <w:jc w:val="center"/>
        <w:rPr>
          <w:rFonts w:ascii="Times New Roman" w:hAnsi="Times New Roman"/>
          <w:b/>
          <w:sz w:val="24"/>
          <w:szCs w:val="24"/>
        </w:rPr>
      </w:pPr>
      <w:r w:rsidRPr="002A38F7">
        <w:rPr>
          <w:rFonts w:ascii="Times New Roman" w:hAnsi="Times New Roman"/>
          <w:b/>
          <w:sz w:val="24"/>
          <w:szCs w:val="24"/>
        </w:rPr>
        <w:t>Úvodní ustanovení</w:t>
      </w:r>
    </w:p>
    <w:p w14:paraId="66B689C8" w14:textId="77777777" w:rsidR="002A38F7" w:rsidRPr="002A38F7" w:rsidRDefault="002A38F7" w:rsidP="002A38F7">
      <w:pPr>
        <w:pStyle w:val="Bezmezer"/>
        <w:jc w:val="center"/>
        <w:rPr>
          <w:rFonts w:ascii="Times New Roman" w:hAnsi="Times New Roman"/>
          <w:b/>
        </w:rPr>
      </w:pPr>
    </w:p>
    <w:p w14:paraId="7BCB029F" w14:textId="36EDBB72" w:rsidR="00AE225E" w:rsidRPr="008F0ABF" w:rsidRDefault="00AE225E" w:rsidP="002A38F7">
      <w:pPr>
        <w:jc w:val="both"/>
        <w:rPr>
          <w:rFonts w:ascii="Times New Roman" w:hAnsi="Times New Roman"/>
          <w:sz w:val="24"/>
          <w:szCs w:val="24"/>
        </w:rPr>
      </w:pPr>
      <w:r w:rsidRPr="008F0ABF">
        <w:rPr>
          <w:rFonts w:ascii="Times New Roman" w:hAnsi="Times New Roman"/>
          <w:sz w:val="24"/>
          <w:szCs w:val="24"/>
        </w:rPr>
        <w:t xml:space="preserve">1. Zastupitelstvo města </w:t>
      </w:r>
      <w:r>
        <w:rPr>
          <w:rFonts w:ascii="Times New Roman" w:hAnsi="Times New Roman"/>
          <w:sz w:val="24"/>
          <w:szCs w:val="24"/>
        </w:rPr>
        <w:t>Pilníkov</w:t>
      </w:r>
      <w:r w:rsidRPr="008F0ABF">
        <w:rPr>
          <w:rFonts w:ascii="Times New Roman" w:hAnsi="Times New Roman"/>
          <w:sz w:val="24"/>
          <w:szCs w:val="24"/>
        </w:rPr>
        <w:t xml:space="preserve"> ve smyslu § 84 odst. 4 zákona č. 128/2000 Sb. o obcích, ve znění pozdějších předpisů schválila tento Řád veřejného pohřebiště města </w:t>
      </w:r>
      <w:r>
        <w:rPr>
          <w:rFonts w:ascii="Times New Roman" w:hAnsi="Times New Roman"/>
          <w:sz w:val="24"/>
          <w:szCs w:val="24"/>
        </w:rPr>
        <w:t xml:space="preserve">Pilníkov </w:t>
      </w:r>
      <w:r w:rsidRPr="008F0ABF">
        <w:rPr>
          <w:rFonts w:ascii="Times New Roman" w:hAnsi="Times New Roman"/>
          <w:sz w:val="24"/>
          <w:szCs w:val="24"/>
        </w:rPr>
        <w:t>dne</w:t>
      </w:r>
      <w:r w:rsidR="005F609F">
        <w:rPr>
          <w:rFonts w:ascii="Times New Roman" w:hAnsi="Times New Roman"/>
          <w:sz w:val="24"/>
          <w:szCs w:val="24"/>
        </w:rPr>
        <w:t xml:space="preserve"> 20. 11. 2025 </w:t>
      </w:r>
      <w:r w:rsidRPr="00CF5BDF">
        <w:rPr>
          <w:rFonts w:ascii="Times New Roman" w:hAnsi="Times New Roman"/>
          <w:sz w:val="24"/>
          <w:szCs w:val="24"/>
        </w:rPr>
        <w:t>pod číslem usnesení VZ</w:t>
      </w:r>
      <w:r w:rsidR="005F609F">
        <w:rPr>
          <w:rFonts w:ascii="Times New Roman" w:hAnsi="Times New Roman"/>
          <w:sz w:val="24"/>
          <w:szCs w:val="24"/>
        </w:rPr>
        <w:t xml:space="preserve"> Zápisem 5/2025</w:t>
      </w:r>
      <w:r w:rsidRPr="00CF5BDF">
        <w:rPr>
          <w:rFonts w:ascii="Times New Roman" w:hAnsi="Times New Roman"/>
          <w:sz w:val="24"/>
          <w:szCs w:val="24"/>
        </w:rPr>
        <w:t xml:space="preserve"> </w:t>
      </w:r>
      <w:r w:rsidR="005F609F">
        <w:rPr>
          <w:rFonts w:ascii="Times New Roman" w:hAnsi="Times New Roman"/>
          <w:sz w:val="24"/>
          <w:szCs w:val="24"/>
        </w:rPr>
        <w:t>bod č. 6.</w:t>
      </w:r>
    </w:p>
    <w:p w14:paraId="36308A12" w14:textId="51EB47D8" w:rsidR="003F0CEC" w:rsidRDefault="00AE225E" w:rsidP="002A38F7">
      <w:pPr>
        <w:jc w:val="both"/>
        <w:rPr>
          <w:rFonts w:ascii="Times New Roman" w:hAnsi="Times New Roman"/>
          <w:sz w:val="24"/>
          <w:szCs w:val="24"/>
        </w:rPr>
      </w:pPr>
      <w:r w:rsidRPr="008F0ABF">
        <w:rPr>
          <w:rFonts w:ascii="Times New Roman" w:hAnsi="Times New Roman"/>
          <w:sz w:val="24"/>
          <w:szCs w:val="24"/>
        </w:rPr>
        <w:t xml:space="preserve">2. Řád veřejného pohřebiště město </w:t>
      </w:r>
      <w:r w:rsidRPr="00F12985">
        <w:rPr>
          <w:rFonts w:ascii="Times New Roman" w:hAnsi="Times New Roman"/>
          <w:sz w:val="24"/>
          <w:szCs w:val="24"/>
        </w:rPr>
        <w:t>Pilníkov</w:t>
      </w:r>
      <w:r w:rsidRPr="00086DCA">
        <w:rPr>
          <w:rFonts w:ascii="Times New Roman" w:hAnsi="Times New Roman"/>
          <w:color w:val="FF0000"/>
          <w:sz w:val="24"/>
          <w:szCs w:val="24"/>
        </w:rPr>
        <w:t xml:space="preserve"> </w:t>
      </w:r>
      <w:r w:rsidR="003F0CEC">
        <w:rPr>
          <w:rFonts w:ascii="Times New Roman" w:hAnsi="Times New Roman"/>
          <w:sz w:val="24"/>
          <w:szCs w:val="24"/>
        </w:rPr>
        <w:t>vydává po předchozím souhlasu K</w:t>
      </w:r>
      <w:r w:rsidRPr="008F0ABF">
        <w:rPr>
          <w:rFonts w:ascii="Times New Roman" w:hAnsi="Times New Roman"/>
          <w:sz w:val="24"/>
          <w:szCs w:val="24"/>
        </w:rPr>
        <w:t xml:space="preserve">rajského úřadu </w:t>
      </w:r>
      <w:r w:rsidR="003F0CEC">
        <w:rPr>
          <w:rFonts w:ascii="Times New Roman" w:hAnsi="Times New Roman"/>
          <w:sz w:val="24"/>
          <w:szCs w:val="24"/>
        </w:rPr>
        <w:t>Královéhr</w:t>
      </w:r>
      <w:r w:rsidR="003F0CEC" w:rsidRPr="00CF5BDF">
        <w:rPr>
          <w:rFonts w:ascii="Times New Roman" w:hAnsi="Times New Roman"/>
          <w:sz w:val="24"/>
          <w:szCs w:val="24"/>
        </w:rPr>
        <w:t>adeckého kraje, oddělení regionálního rozvoje</w:t>
      </w:r>
      <w:r w:rsidRPr="00CF5BDF">
        <w:rPr>
          <w:rFonts w:ascii="Times New Roman" w:hAnsi="Times New Roman"/>
          <w:sz w:val="24"/>
          <w:szCs w:val="24"/>
        </w:rPr>
        <w:t xml:space="preserve"> ze dne </w:t>
      </w:r>
      <w:r w:rsidR="005F609F">
        <w:rPr>
          <w:rFonts w:ascii="Times New Roman" w:hAnsi="Times New Roman"/>
          <w:sz w:val="24"/>
          <w:szCs w:val="24"/>
        </w:rPr>
        <w:t xml:space="preserve">30. 10. 2025 </w:t>
      </w:r>
      <w:r w:rsidR="003F0CEC" w:rsidRPr="00CF5BDF">
        <w:rPr>
          <w:rFonts w:ascii="Times New Roman" w:hAnsi="Times New Roman"/>
          <w:sz w:val="24"/>
          <w:szCs w:val="24"/>
        </w:rPr>
        <w:t>vydaného pod č.j. KUKHK-</w:t>
      </w:r>
      <w:r w:rsidR="005F609F">
        <w:rPr>
          <w:rFonts w:ascii="Times New Roman" w:hAnsi="Times New Roman"/>
          <w:sz w:val="24"/>
          <w:szCs w:val="24"/>
        </w:rPr>
        <w:t>RG-2025-31820-2</w:t>
      </w:r>
    </w:p>
    <w:p w14:paraId="7F2D9533" w14:textId="77777777" w:rsidR="00AE225E" w:rsidRDefault="00AE225E" w:rsidP="003F0CEC">
      <w:pPr>
        <w:rPr>
          <w:rFonts w:ascii="Times New Roman" w:hAnsi="Times New Roman"/>
          <w:sz w:val="24"/>
          <w:szCs w:val="24"/>
        </w:rPr>
      </w:pPr>
      <w:r>
        <w:rPr>
          <w:rFonts w:ascii="Times New Roman" w:hAnsi="Times New Roman"/>
          <w:sz w:val="24"/>
          <w:szCs w:val="24"/>
        </w:rPr>
        <w:t xml:space="preserve">Ustanovení tohoto řádu se vztahuje na </w:t>
      </w:r>
      <w:r w:rsidRPr="00F12985">
        <w:rPr>
          <w:rFonts w:ascii="Times New Roman" w:hAnsi="Times New Roman"/>
          <w:sz w:val="24"/>
          <w:szCs w:val="24"/>
        </w:rPr>
        <w:t>veřejné</w:t>
      </w:r>
      <w:r w:rsidRPr="00933B1C">
        <w:rPr>
          <w:rFonts w:ascii="Times New Roman" w:hAnsi="Times New Roman"/>
          <w:color w:val="FF0000"/>
          <w:sz w:val="24"/>
          <w:szCs w:val="24"/>
        </w:rPr>
        <w:t xml:space="preserve"> </w:t>
      </w:r>
      <w:r>
        <w:rPr>
          <w:rFonts w:ascii="Times New Roman" w:hAnsi="Times New Roman"/>
          <w:sz w:val="24"/>
          <w:szCs w:val="24"/>
        </w:rPr>
        <w:t>pohřebiště v </w:t>
      </w:r>
      <w:proofErr w:type="spellStart"/>
      <w:r>
        <w:rPr>
          <w:rFonts w:ascii="Times New Roman" w:hAnsi="Times New Roman"/>
          <w:sz w:val="24"/>
          <w:szCs w:val="24"/>
        </w:rPr>
        <w:t>k.ú</w:t>
      </w:r>
      <w:proofErr w:type="spellEnd"/>
      <w:r>
        <w:rPr>
          <w:rFonts w:ascii="Times New Roman" w:hAnsi="Times New Roman"/>
          <w:sz w:val="24"/>
          <w:szCs w:val="24"/>
        </w:rPr>
        <w:t xml:space="preserve">. Pilníkov I, </w:t>
      </w:r>
      <w:proofErr w:type="spellStart"/>
      <w:r>
        <w:rPr>
          <w:rFonts w:ascii="Times New Roman" w:hAnsi="Times New Roman"/>
          <w:sz w:val="24"/>
          <w:szCs w:val="24"/>
        </w:rPr>
        <w:t>p.p.č</w:t>
      </w:r>
      <w:proofErr w:type="spellEnd"/>
      <w:r>
        <w:rPr>
          <w:rFonts w:ascii="Times New Roman" w:hAnsi="Times New Roman"/>
          <w:sz w:val="24"/>
          <w:szCs w:val="24"/>
        </w:rPr>
        <w:t>. 331, ostatní plocha (pohřebiště) o výměře 3798 m</w:t>
      </w:r>
      <w:r>
        <w:rPr>
          <w:rFonts w:ascii="Times New Roman" w:hAnsi="Times New Roman"/>
          <w:sz w:val="24"/>
          <w:szCs w:val="24"/>
          <w:vertAlign w:val="superscript"/>
        </w:rPr>
        <w:t>2</w:t>
      </w:r>
      <w:r>
        <w:rPr>
          <w:rFonts w:ascii="Times New Roman" w:hAnsi="Times New Roman"/>
          <w:sz w:val="24"/>
          <w:szCs w:val="24"/>
        </w:rPr>
        <w:t>.</w:t>
      </w:r>
    </w:p>
    <w:p w14:paraId="12C1BC5E" w14:textId="77777777" w:rsidR="00AE225E" w:rsidRPr="00F12985" w:rsidRDefault="00AE225E" w:rsidP="002102C5">
      <w:pPr>
        <w:pStyle w:val="Odstavecseseznamem"/>
        <w:ind w:left="708"/>
        <w:jc w:val="both"/>
        <w:rPr>
          <w:rFonts w:ascii="Times New Roman" w:hAnsi="Times New Roman"/>
          <w:sz w:val="24"/>
          <w:szCs w:val="24"/>
        </w:rPr>
      </w:pPr>
      <w:r w:rsidRPr="00F12985">
        <w:rPr>
          <w:rFonts w:ascii="Times New Roman" w:hAnsi="Times New Roman"/>
          <w:sz w:val="24"/>
          <w:szCs w:val="24"/>
        </w:rPr>
        <w:t xml:space="preserve">I. místa pro ukládání lidských pozůstatků do hrobů </w:t>
      </w:r>
    </w:p>
    <w:p w14:paraId="2D6418EC" w14:textId="77777777" w:rsidR="00AE225E" w:rsidRPr="00F12985" w:rsidRDefault="00AE225E" w:rsidP="002102C5">
      <w:pPr>
        <w:pStyle w:val="Odstavecseseznamem"/>
        <w:ind w:left="708"/>
        <w:jc w:val="both"/>
        <w:rPr>
          <w:rFonts w:ascii="Times New Roman" w:hAnsi="Times New Roman"/>
          <w:sz w:val="24"/>
          <w:szCs w:val="24"/>
        </w:rPr>
      </w:pPr>
      <w:r w:rsidRPr="00F12985">
        <w:rPr>
          <w:rFonts w:ascii="Times New Roman" w:hAnsi="Times New Roman"/>
          <w:sz w:val="24"/>
          <w:szCs w:val="24"/>
        </w:rPr>
        <w:t xml:space="preserve">II. místa pro ukládání lidských pozůstatků do hrobek </w:t>
      </w:r>
    </w:p>
    <w:p w14:paraId="741CE71B" w14:textId="77777777" w:rsidR="00AE225E" w:rsidRDefault="00AE225E" w:rsidP="002102C5">
      <w:pPr>
        <w:pStyle w:val="Odstavecseseznamem"/>
        <w:ind w:left="708"/>
        <w:jc w:val="both"/>
        <w:rPr>
          <w:rFonts w:ascii="Times New Roman" w:hAnsi="Times New Roman"/>
          <w:sz w:val="24"/>
          <w:szCs w:val="24"/>
        </w:rPr>
      </w:pPr>
      <w:r w:rsidRPr="00F12985">
        <w:rPr>
          <w:rFonts w:ascii="Times New Roman" w:hAnsi="Times New Roman"/>
          <w:sz w:val="24"/>
          <w:szCs w:val="24"/>
        </w:rPr>
        <w:t xml:space="preserve">III. místa pro ukládání zpopelněných lidských ostatků v urnách </w:t>
      </w:r>
    </w:p>
    <w:p w14:paraId="734F3F3F" w14:textId="48336106" w:rsidR="009260A1" w:rsidRPr="00CF5BDF" w:rsidRDefault="009260A1" w:rsidP="002102C5">
      <w:pPr>
        <w:pStyle w:val="Odstavecseseznamem"/>
        <w:ind w:left="708"/>
        <w:jc w:val="both"/>
        <w:rPr>
          <w:rFonts w:ascii="Times New Roman" w:hAnsi="Times New Roman"/>
          <w:sz w:val="24"/>
          <w:szCs w:val="24"/>
        </w:rPr>
      </w:pPr>
      <w:r w:rsidRPr="00CF5BDF">
        <w:rPr>
          <w:rFonts w:ascii="Times New Roman" w:hAnsi="Times New Roman"/>
          <w:sz w:val="24"/>
          <w:szCs w:val="24"/>
        </w:rPr>
        <w:t>IV. místa pro ukládání lidských pozůstatků a pro ukládání zpopelněných lidských ostatků do městského hrobového zařízení</w:t>
      </w:r>
    </w:p>
    <w:p w14:paraId="2F492C7E" w14:textId="76320A90" w:rsidR="00A149B7" w:rsidRPr="00F12985" w:rsidRDefault="00A149B7" w:rsidP="002102C5">
      <w:pPr>
        <w:pStyle w:val="Odstavecseseznamem"/>
        <w:ind w:left="708"/>
        <w:jc w:val="both"/>
        <w:rPr>
          <w:rFonts w:ascii="Times New Roman" w:hAnsi="Times New Roman"/>
          <w:sz w:val="24"/>
          <w:szCs w:val="24"/>
        </w:rPr>
      </w:pPr>
      <w:r w:rsidRPr="00CF5BDF">
        <w:rPr>
          <w:rFonts w:ascii="Times New Roman" w:hAnsi="Times New Roman"/>
          <w:sz w:val="24"/>
          <w:szCs w:val="24"/>
        </w:rPr>
        <w:t>V. válečné hroby, čestná pohřebiště, a německé hroby a hrobky</w:t>
      </w:r>
    </w:p>
    <w:p w14:paraId="13DADAB1" w14:textId="77777777" w:rsidR="00AE225E" w:rsidRDefault="00AE225E" w:rsidP="00993D5F">
      <w:pPr>
        <w:pStyle w:val="Odstavecseseznamem"/>
        <w:ind w:left="360"/>
        <w:jc w:val="both"/>
        <w:rPr>
          <w:rFonts w:ascii="Times New Roman" w:hAnsi="Times New Roman"/>
          <w:sz w:val="24"/>
          <w:szCs w:val="24"/>
        </w:rPr>
      </w:pPr>
    </w:p>
    <w:p w14:paraId="4E0470B9" w14:textId="24777654" w:rsidR="00AE225E" w:rsidRDefault="00AE225E" w:rsidP="003C566E">
      <w:pPr>
        <w:pStyle w:val="Odstavecseseznamem"/>
        <w:numPr>
          <w:ilvl w:val="0"/>
          <w:numId w:val="1"/>
        </w:numPr>
        <w:shd w:val="clear" w:color="auto" w:fill="FFFFFF"/>
        <w:spacing w:after="225" w:line="270" w:lineRule="atLeast"/>
        <w:jc w:val="both"/>
        <w:rPr>
          <w:rFonts w:ascii="Times New Roman" w:hAnsi="Times New Roman"/>
          <w:sz w:val="24"/>
          <w:szCs w:val="24"/>
          <w:lang w:eastAsia="cs-CZ"/>
        </w:rPr>
      </w:pPr>
      <w:r w:rsidRPr="00993D5F">
        <w:rPr>
          <w:rFonts w:ascii="Times New Roman" w:hAnsi="Times New Roman"/>
          <w:sz w:val="24"/>
          <w:szCs w:val="24"/>
          <w:lang w:eastAsia="cs-CZ"/>
        </w:rPr>
        <w:t xml:space="preserve">Řád je závazný pro provozovatele město </w:t>
      </w:r>
      <w:r w:rsidRPr="00F12985">
        <w:rPr>
          <w:rFonts w:ascii="Times New Roman" w:hAnsi="Times New Roman"/>
          <w:sz w:val="24"/>
          <w:szCs w:val="24"/>
          <w:lang w:eastAsia="cs-CZ"/>
        </w:rPr>
        <w:t>Pilníkov,</w:t>
      </w:r>
      <w:r w:rsidRPr="00993D5F">
        <w:rPr>
          <w:rFonts w:ascii="Times New Roman" w:hAnsi="Times New Roman"/>
          <w:color w:val="FF0000"/>
          <w:sz w:val="24"/>
          <w:szCs w:val="24"/>
          <w:lang w:eastAsia="cs-CZ"/>
        </w:rPr>
        <w:t xml:space="preserve"> </w:t>
      </w:r>
      <w:r w:rsidR="00FA3F2C">
        <w:rPr>
          <w:rFonts w:ascii="Times New Roman" w:hAnsi="Times New Roman"/>
          <w:sz w:val="24"/>
          <w:szCs w:val="24"/>
          <w:lang w:eastAsia="cs-CZ"/>
        </w:rPr>
        <w:t>(</w:t>
      </w:r>
      <w:r w:rsidRPr="00993D5F">
        <w:rPr>
          <w:rFonts w:ascii="Times New Roman" w:hAnsi="Times New Roman"/>
          <w:sz w:val="24"/>
          <w:szCs w:val="24"/>
          <w:lang w:eastAsia="cs-CZ"/>
        </w:rPr>
        <w:t>správce</w:t>
      </w:r>
      <w:r>
        <w:rPr>
          <w:rFonts w:ascii="Times New Roman" w:hAnsi="Times New Roman"/>
          <w:sz w:val="24"/>
          <w:szCs w:val="24"/>
          <w:lang w:eastAsia="cs-CZ"/>
        </w:rPr>
        <w:t>)</w:t>
      </w:r>
      <w:r w:rsidRPr="00993D5F">
        <w:rPr>
          <w:rFonts w:ascii="Times New Roman" w:hAnsi="Times New Roman"/>
          <w:sz w:val="24"/>
          <w:szCs w:val="24"/>
          <w:lang w:eastAsia="cs-CZ"/>
        </w:rPr>
        <w:t xml:space="preserv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14:paraId="1B653A6F" w14:textId="77777777" w:rsidR="00AE225E" w:rsidRPr="00993D5F" w:rsidRDefault="00AE225E" w:rsidP="00993D5F">
      <w:pPr>
        <w:pStyle w:val="Odstavecseseznamem"/>
        <w:rPr>
          <w:rFonts w:ascii="Times New Roman" w:hAnsi="Times New Roman"/>
          <w:sz w:val="24"/>
          <w:szCs w:val="24"/>
          <w:lang w:eastAsia="cs-CZ"/>
        </w:rPr>
      </w:pPr>
    </w:p>
    <w:p w14:paraId="157F63E8" w14:textId="77777777" w:rsidR="00AE225E" w:rsidRPr="00F12985" w:rsidRDefault="00AE225E" w:rsidP="00993D5F">
      <w:pPr>
        <w:pStyle w:val="Odstavecseseznamem"/>
        <w:numPr>
          <w:ilvl w:val="0"/>
          <w:numId w:val="1"/>
        </w:numPr>
        <w:shd w:val="clear" w:color="auto" w:fill="FFFFFF"/>
        <w:spacing w:after="225" w:line="270" w:lineRule="atLeast"/>
        <w:jc w:val="both"/>
        <w:rPr>
          <w:rFonts w:ascii="Times New Roman" w:hAnsi="Times New Roman"/>
          <w:sz w:val="24"/>
          <w:szCs w:val="24"/>
          <w:lang w:eastAsia="cs-CZ"/>
        </w:rPr>
      </w:pPr>
      <w:r w:rsidRPr="00F12985">
        <w:rPr>
          <w:rFonts w:ascii="Times New Roman" w:hAnsi="Times New Roman"/>
          <w:sz w:val="24"/>
          <w:szCs w:val="24"/>
          <w:lang w:eastAsia="cs-CZ"/>
        </w:rPr>
        <w:t>Provozovatelem veřejného pohřebiště je město Pilníkov, IČ:00278190, se sídlem: Náměstí 36, Pilníkov, zastoupené starostou města.</w:t>
      </w:r>
    </w:p>
    <w:p w14:paraId="53287BDE" w14:textId="77777777" w:rsidR="00AE225E" w:rsidRPr="00993D5F" w:rsidRDefault="00AE225E" w:rsidP="00993D5F">
      <w:pPr>
        <w:pStyle w:val="Odstavecseseznamem"/>
        <w:rPr>
          <w:rFonts w:ascii="Times New Roman" w:hAnsi="Times New Roman"/>
          <w:color w:val="FF0000"/>
          <w:sz w:val="24"/>
          <w:szCs w:val="24"/>
          <w:lang w:eastAsia="cs-CZ"/>
        </w:rPr>
      </w:pPr>
    </w:p>
    <w:p w14:paraId="5324E384" w14:textId="77777777" w:rsidR="00AE225E" w:rsidRPr="00F12985" w:rsidRDefault="00AE225E" w:rsidP="0043673E">
      <w:pPr>
        <w:pStyle w:val="Odstavecseseznamem"/>
        <w:numPr>
          <w:ilvl w:val="0"/>
          <w:numId w:val="1"/>
        </w:numPr>
        <w:jc w:val="both"/>
        <w:rPr>
          <w:rFonts w:ascii="Times New Roman" w:hAnsi="Times New Roman"/>
          <w:sz w:val="24"/>
          <w:szCs w:val="24"/>
        </w:rPr>
      </w:pPr>
      <w:r w:rsidRPr="00F12985">
        <w:rPr>
          <w:rFonts w:ascii="Times New Roman" w:hAnsi="Times New Roman"/>
          <w:sz w:val="24"/>
          <w:szCs w:val="24"/>
        </w:rPr>
        <w:t>Pohřebiště města je provozováno na základě smlouvy prostřednictvím správcem, společností Lesy - voda, s.r.o., IČ: 25974220, Náměstí 36, Pilníkov. Vykonává provozování veřejného pohřebiště ve smyslu § 18 odst. 2 zákona o pohřebnictví.</w:t>
      </w:r>
    </w:p>
    <w:p w14:paraId="4939200F" w14:textId="77777777" w:rsidR="00AE225E" w:rsidRPr="002A38F7" w:rsidRDefault="00AE225E" w:rsidP="00033866">
      <w:pPr>
        <w:jc w:val="center"/>
        <w:rPr>
          <w:rFonts w:ascii="Times New Roman" w:hAnsi="Times New Roman"/>
          <w:b/>
          <w:sz w:val="24"/>
          <w:szCs w:val="24"/>
        </w:rPr>
      </w:pPr>
    </w:p>
    <w:p w14:paraId="2F8FC8E0" w14:textId="77777777" w:rsidR="00AE225E" w:rsidRPr="002A38F7" w:rsidRDefault="00AE225E" w:rsidP="002A38F7">
      <w:pPr>
        <w:pStyle w:val="Bezmezer"/>
        <w:jc w:val="center"/>
        <w:rPr>
          <w:rFonts w:ascii="Times New Roman" w:hAnsi="Times New Roman"/>
          <w:b/>
          <w:bCs/>
          <w:sz w:val="24"/>
          <w:szCs w:val="24"/>
        </w:rPr>
      </w:pPr>
      <w:r w:rsidRPr="002A38F7">
        <w:rPr>
          <w:rFonts w:ascii="Times New Roman" w:hAnsi="Times New Roman"/>
          <w:b/>
          <w:bCs/>
          <w:sz w:val="24"/>
          <w:szCs w:val="24"/>
        </w:rPr>
        <w:t>Článek 2</w:t>
      </w:r>
    </w:p>
    <w:p w14:paraId="3A1A02A8" w14:textId="77777777" w:rsidR="00AE225E" w:rsidRPr="002A38F7" w:rsidRDefault="00AE225E" w:rsidP="002A38F7">
      <w:pPr>
        <w:pStyle w:val="Bezmezer"/>
        <w:jc w:val="center"/>
        <w:rPr>
          <w:rFonts w:ascii="Times New Roman" w:hAnsi="Times New Roman"/>
          <w:b/>
          <w:bCs/>
          <w:sz w:val="24"/>
          <w:szCs w:val="24"/>
        </w:rPr>
      </w:pPr>
      <w:r w:rsidRPr="002A38F7">
        <w:rPr>
          <w:rFonts w:ascii="Times New Roman" w:hAnsi="Times New Roman"/>
          <w:b/>
          <w:bCs/>
          <w:sz w:val="24"/>
          <w:szCs w:val="24"/>
        </w:rPr>
        <w:t>Provozní doba pohřebiště, pořádek na pohřebišti, povinnosti návštěvníků</w:t>
      </w:r>
    </w:p>
    <w:p w14:paraId="5F20FE68" w14:textId="77777777" w:rsidR="002A38F7" w:rsidRPr="002A38F7" w:rsidRDefault="002A38F7" w:rsidP="002A38F7">
      <w:pPr>
        <w:pStyle w:val="Bezmezer"/>
        <w:jc w:val="center"/>
        <w:rPr>
          <w:rFonts w:ascii="Times New Roman" w:hAnsi="Times New Roman"/>
          <w:b/>
          <w:bCs/>
          <w:color w:val="FF0000"/>
        </w:rPr>
      </w:pPr>
    </w:p>
    <w:p w14:paraId="12E4B33D" w14:textId="77777777" w:rsidR="00AE225E" w:rsidRDefault="00AE225E" w:rsidP="00C5234B">
      <w:pPr>
        <w:jc w:val="both"/>
        <w:rPr>
          <w:rFonts w:ascii="Times New Roman" w:hAnsi="Times New Roman"/>
          <w:sz w:val="24"/>
          <w:szCs w:val="24"/>
        </w:rPr>
      </w:pPr>
      <w:r>
        <w:rPr>
          <w:rFonts w:ascii="Times New Roman" w:hAnsi="Times New Roman"/>
          <w:sz w:val="24"/>
          <w:szCs w:val="24"/>
        </w:rPr>
        <w:t>Provozní doba, v jejím průběhu je pohřebiště zpřístupněno veřejnosti se stanoví takto:</w:t>
      </w:r>
    </w:p>
    <w:p w14:paraId="6ABCD438" w14:textId="77777777" w:rsidR="00AE225E" w:rsidRDefault="00AE225E" w:rsidP="00C5234B">
      <w:pPr>
        <w:jc w:val="both"/>
        <w:rPr>
          <w:rFonts w:ascii="Times New Roman" w:hAnsi="Times New Roman"/>
          <w:b/>
          <w:sz w:val="24"/>
          <w:szCs w:val="24"/>
        </w:rPr>
      </w:pPr>
      <w:r w:rsidRPr="00161C1D">
        <w:rPr>
          <w:rFonts w:ascii="Times New Roman" w:hAnsi="Times New Roman"/>
          <w:b/>
          <w:sz w:val="24"/>
          <w:szCs w:val="24"/>
        </w:rPr>
        <w:t xml:space="preserve">Leden až prosinec: </w:t>
      </w:r>
      <w:r w:rsidRPr="00161C1D">
        <w:rPr>
          <w:rFonts w:ascii="Times New Roman" w:hAnsi="Times New Roman"/>
          <w:b/>
          <w:sz w:val="24"/>
          <w:szCs w:val="24"/>
        </w:rPr>
        <w:tab/>
        <w:t>07.00 – 19.00 hod.</w:t>
      </w:r>
    </w:p>
    <w:p w14:paraId="692656DC" w14:textId="77777777" w:rsidR="00AE225E" w:rsidRPr="00F12985" w:rsidRDefault="00AE225E" w:rsidP="00C5234B">
      <w:pPr>
        <w:jc w:val="both"/>
        <w:rPr>
          <w:rFonts w:ascii="Times New Roman" w:hAnsi="Times New Roman"/>
          <w:sz w:val="24"/>
          <w:szCs w:val="24"/>
        </w:rPr>
      </w:pPr>
      <w:r w:rsidRPr="00F12985">
        <w:rPr>
          <w:rFonts w:ascii="Times New Roman" w:hAnsi="Times New Roman"/>
          <w:sz w:val="24"/>
          <w:szCs w:val="24"/>
        </w:rPr>
        <w:lastRenderedPageBreak/>
        <w:t>Návštěvníci jsou povinni opustit pohřebiště do konce uzavírací doby bez upozornění.</w:t>
      </w:r>
    </w:p>
    <w:p w14:paraId="7EDF330C" w14:textId="77777777" w:rsidR="00AE225E" w:rsidRDefault="00AE225E" w:rsidP="00C5234B">
      <w:pPr>
        <w:jc w:val="both"/>
        <w:rPr>
          <w:rFonts w:ascii="Times New Roman" w:hAnsi="Times New Roman"/>
          <w:sz w:val="24"/>
          <w:szCs w:val="24"/>
        </w:rPr>
      </w:pPr>
      <w:r>
        <w:rPr>
          <w:rFonts w:ascii="Times New Roman" w:hAnsi="Times New Roman"/>
          <w:sz w:val="24"/>
          <w:szCs w:val="24"/>
        </w:rPr>
        <w:t>Pokud je třeba např. v souvislosti s prováděním prací zpřístupnit pohřebiště jiným osobám mimo takto stanovenou dobu, lze takovou dobu řešit v konkrétních případech samostatnými dohodami.</w:t>
      </w:r>
    </w:p>
    <w:p w14:paraId="53B66099" w14:textId="77777777" w:rsidR="00AE225E" w:rsidRDefault="00AE225E" w:rsidP="00253884">
      <w:pPr>
        <w:pStyle w:val="Odstavecseseznamem"/>
        <w:numPr>
          <w:ilvl w:val="0"/>
          <w:numId w:val="2"/>
        </w:numPr>
        <w:jc w:val="both"/>
        <w:rPr>
          <w:rFonts w:ascii="Times New Roman" w:hAnsi="Times New Roman"/>
          <w:sz w:val="24"/>
          <w:szCs w:val="24"/>
        </w:rPr>
      </w:pPr>
      <w:r w:rsidRPr="00FD0B34">
        <w:rPr>
          <w:rFonts w:ascii="Times New Roman" w:hAnsi="Times New Roman"/>
          <w:sz w:val="24"/>
          <w:szCs w:val="24"/>
        </w:rPr>
        <w:t xml:space="preserve">Návštěvníci pohřebiště jsou povinni zdržet se takového jednání, které by se týkalo důstojnosti zemřelých nebo mravního cítění pozůstalých a veřejnosti, tj. zejména chovat se hlučně, pouštět přenosné nosiče zvuku a jiné přístroje umožňující přenos zvuku, </w:t>
      </w:r>
      <w:r w:rsidRPr="00F12985">
        <w:rPr>
          <w:rFonts w:ascii="Times New Roman" w:hAnsi="Times New Roman"/>
          <w:sz w:val="24"/>
          <w:szCs w:val="24"/>
        </w:rPr>
        <w:t>kouřit</w:t>
      </w:r>
      <w:r w:rsidRPr="004A6679">
        <w:rPr>
          <w:rFonts w:ascii="Times New Roman" w:hAnsi="Times New Roman"/>
          <w:sz w:val="24"/>
          <w:szCs w:val="24"/>
        </w:rPr>
        <w:t>,</w:t>
      </w:r>
      <w:r w:rsidRPr="000243B9">
        <w:rPr>
          <w:rFonts w:ascii="Times New Roman" w:hAnsi="Times New Roman"/>
          <w:color w:val="FF0000"/>
          <w:sz w:val="24"/>
          <w:szCs w:val="24"/>
        </w:rPr>
        <w:t xml:space="preserve"> </w:t>
      </w:r>
      <w:r w:rsidRPr="00FD0B34">
        <w:rPr>
          <w:rFonts w:ascii="Times New Roman" w:hAnsi="Times New Roman"/>
          <w:sz w:val="24"/>
          <w:szCs w:val="24"/>
        </w:rPr>
        <w:t>požívat alkoholické nápoje, omamné a psychotropní látky, odhazovat odpadky mimo nádob k tomu určených a používat prostory pohřebiště a jeho vybavení k jiným účelům, než k jakým jsou určeny.</w:t>
      </w:r>
      <w:r>
        <w:rPr>
          <w:rFonts w:ascii="Times New Roman" w:hAnsi="Times New Roman"/>
          <w:sz w:val="24"/>
          <w:szCs w:val="24"/>
        </w:rPr>
        <w:t xml:space="preserve"> </w:t>
      </w:r>
    </w:p>
    <w:p w14:paraId="16A4B68F" w14:textId="77777777" w:rsidR="00AE225E" w:rsidRPr="005223B5" w:rsidRDefault="00AE225E" w:rsidP="00253884">
      <w:pPr>
        <w:pStyle w:val="Odstavecseseznamem"/>
        <w:numPr>
          <w:ilvl w:val="0"/>
          <w:numId w:val="2"/>
        </w:numPr>
        <w:jc w:val="both"/>
        <w:rPr>
          <w:rFonts w:ascii="Times New Roman" w:hAnsi="Times New Roman"/>
          <w:sz w:val="24"/>
          <w:szCs w:val="24"/>
        </w:rPr>
      </w:pPr>
      <w:r w:rsidRPr="005223B5">
        <w:rPr>
          <w:rFonts w:ascii="Times New Roman" w:hAnsi="Times New Roman"/>
          <w:sz w:val="24"/>
          <w:szCs w:val="24"/>
        </w:rPr>
        <w:t xml:space="preserve">Na pohřebišti je možné se zdržovat pouze v provozní době pohřebiště stanovené v článku 2 tohoto řádu. </w:t>
      </w:r>
    </w:p>
    <w:p w14:paraId="47FC51C8" w14:textId="77777777" w:rsidR="00AE225E" w:rsidRPr="00FD0B34" w:rsidRDefault="00AE225E" w:rsidP="00253884">
      <w:pPr>
        <w:pStyle w:val="Odstavecseseznamem"/>
        <w:numPr>
          <w:ilvl w:val="0"/>
          <w:numId w:val="2"/>
        </w:numPr>
        <w:jc w:val="both"/>
        <w:rPr>
          <w:rFonts w:ascii="Times New Roman" w:hAnsi="Times New Roman"/>
          <w:sz w:val="24"/>
          <w:szCs w:val="24"/>
        </w:rPr>
      </w:pPr>
      <w:r w:rsidRPr="00FD0B34">
        <w:rPr>
          <w:rFonts w:ascii="Times New Roman" w:hAnsi="Times New Roman"/>
          <w:sz w:val="24"/>
          <w:szCs w:val="24"/>
        </w:rPr>
        <w:t xml:space="preserve">Děti do </w:t>
      </w:r>
      <w:proofErr w:type="gramStart"/>
      <w:r w:rsidRPr="00FD0B34">
        <w:rPr>
          <w:rFonts w:ascii="Times New Roman" w:hAnsi="Times New Roman"/>
          <w:sz w:val="24"/>
          <w:szCs w:val="24"/>
        </w:rPr>
        <w:t>10-ti</w:t>
      </w:r>
      <w:proofErr w:type="gramEnd"/>
      <w:r w:rsidRPr="00FD0B34">
        <w:rPr>
          <w:rFonts w:ascii="Times New Roman" w:hAnsi="Times New Roman"/>
          <w:sz w:val="24"/>
          <w:szCs w:val="24"/>
        </w:rPr>
        <w:t xml:space="preserve"> let mají na pohřebiště přístup pouze v doprovodu osob starších </w:t>
      </w:r>
      <w:proofErr w:type="gramStart"/>
      <w:r w:rsidRPr="00FD0B34">
        <w:rPr>
          <w:rFonts w:ascii="Times New Roman" w:hAnsi="Times New Roman"/>
          <w:sz w:val="24"/>
          <w:szCs w:val="24"/>
        </w:rPr>
        <w:t>18-ti</w:t>
      </w:r>
      <w:proofErr w:type="gramEnd"/>
      <w:r w:rsidRPr="00FD0B34">
        <w:rPr>
          <w:rFonts w:ascii="Times New Roman" w:hAnsi="Times New Roman"/>
          <w:sz w:val="24"/>
          <w:szCs w:val="24"/>
        </w:rPr>
        <w:t xml:space="preserve"> let. </w:t>
      </w:r>
    </w:p>
    <w:p w14:paraId="35DA4A96" w14:textId="77777777" w:rsidR="00AE225E" w:rsidRDefault="00AE225E" w:rsidP="00253884">
      <w:pPr>
        <w:pStyle w:val="Odstavecseseznamem"/>
        <w:numPr>
          <w:ilvl w:val="0"/>
          <w:numId w:val="2"/>
        </w:numPr>
        <w:jc w:val="both"/>
        <w:rPr>
          <w:rFonts w:ascii="Times New Roman" w:hAnsi="Times New Roman"/>
          <w:sz w:val="24"/>
          <w:szCs w:val="24"/>
        </w:rPr>
      </w:pPr>
      <w:r w:rsidRPr="00FD0B34">
        <w:rPr>
          <w:rFonts w:ascii="Times New Roman" w:hAnsi="Times New Roman"/>
          <w:sz w:val="24"/>
          <w:szCs w:val="24"/>
        </w:rPr>
        <w:t>Na pohřebiště je zakázán přístup podnapilým osobám, osobám se psy, kočkami a jinými zvířaty, popř. zvěří.</w:t>
      </w:r>
    </w:p>
    <w:p w14:paraId="126C29AC" w14:textId="77777777" w:rsidR="00AE225E" w:rsidRPr="00F12985" w:rsidRDefault="00AE225E" w:rsidP="00253884">
      <w:pPr>
        <w:pStyle w:val="Odstavecseseznamem"/>
        <w:numPr>
          <w:ilvl w:val="0"/>
          <w:numId w:val="2"/>
        </w:numPr>
        <w:jc w:val="both"/>
        <w:rPr>
          <w:rFonts w:ascii="Times New Roman" w:hAnsi="Times New Roman"/>
          <w:sz w:val="24"/>
          <w:szCs w:val="24"/>
        </w:rPr>
      </w:pPr>
      <w:r w:rsidRPr="00F12985">
        <w:rPr>
          <w:rFonts w:ascii="Times New Roman" w:hAnsi="Times New Roman"/>
          <w:sz w:val="24"/>
          <w:szCs w:val="24"/>
        </w:rPr>
        <w:t>Osobám pod vlivem návykových a psychotropních látek je vstup na pohřebiště zakázán, rovněž je zakázáno požívání alkoholických nápojů na pohřebišti.</w:t>
      </w:r>
    </w:p>
    <w:p w14:paraId="5A876268" w14:textId="77777777" w:rsidR="00AE225E" w:rsidRPr="00FD0B34" w:rsidRDefault="00AE225E" w:rsidP="00253884">
      <w:pPr>
        <w:pStyle w:val="Odstavecseseznamem"/>
        <w:numPr>
          <w:ilvl w:val="0"/>
          <w:numId w:val="2"/>
        </w:numPr>
        <w:jc w:val="both"/>
        <w:rPr>
          <w:rFonts w:ascii="Times New Roman" w:hAnsi="Times New Roman"/>
          <w:sz w:val="24"/>
          <w:szCs w:val="24"/>
        </w:rPr>
      </w:pPr>
      <w:r w:rsidRPr="00FD0B34">
        <w:rPr>
          <w:rFonts w:ascii="Times New Roman" w:hAnsi="Times New Roman"/>
          <w:sz w:val="24"/>
          <w:szCs w:val="24"/>
        </w:rPr>
        <w:t xml:space="preserve">Na pohřebišti je zakázáno jezdit na jízdních kolech (šlapací, moto), koloběžkách, skateboardech, kolečkových bruslích </w:t>
      </w:r>
      <w:r>
        <w:rPr>
          <w:rFonts w:ascii="Times New Roman" w:hAnsi="Times New Roman"/>
          <w:sz w:val="24"/>
          <w:szCs w:val="24"/>
        </w:rPr>
        <w:t xml:space="preserve">(in-line) </w:t>
      </w:r>
      <w:r w:rsidRPr="00FD0B34">
        <w:rPr>
          <w:rFonts w:ascii="Times New Roman" w:hAnsi="Times New Roman"/>
          <w:sz w:val="24"/>
          <w:szCs w:val="24"/>
        </w:rPr>
        <w:t>a segway.</w:t>
      </w:r>
    </w:p>
    <w:p w14:paraId="16D70F18" w14:textId="77777777" w:rsidR="00AE225E" w:rsidRDefault="00AE225E" w:rsidP="00253884">
      <w:pPr>
        <w:pStyle w:val="Odstavecseseznamem"/>
        <w:numPr>
          <w:ilvl w:val="0"/>
          <w:numId w:val="2"/>
        </w:numPr>
        <w:jc w:val="both"/>
        <w:rPr>
          <w:rFonts w:ascii="Times New Roman" w:hAnsi="Times New Roman"/>
          <w:sz w:val="24"/>
          <w:szCs w:val="24"/>
        </w:rPr>
      </w:pPr>
      <w:r w:rsidRPr="00FD0B34">
        <w:rPr>
          <w:rFonts w:ascii="Times New Roman" w:hAnsi="Times New Roman"/>
          <w:sz w:val="24"/>
          <w:szCs w:val="24"/>
        </w:rPr>
        <w:t>Vozidla (s výjimkou invalidních vozíků) mohou na pohřebiště vjíždět a zdržovat se zde pouze s písemným souhlasem správce pohřebiště a při plnění jím stanovených podmínek. Vozidla do areálu pohřebiště jsou vpouštěna nejpozději 1 hod. před ukončením stanovené provozní doby pohřebiště a současně musí vozidlo pohřebiště opustit nejpozději 30 min. před ukončením této doby. Chodci mají vždy přednost před vozidly.</w:t>
      </w:r>
    </w:p>
    <w:p w14:paraId="536AC0FE"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t>Pojízdné a průchodné plochy na pohřebišti je povoleno používat k parkování vozidel jen v provozní době pohřebiště, a to pouze s písemným souhlasem správce pohřebiště. Není dovoleno parkovat vozidla u hrobových míst a provádět zde opravy a údržbu vozidel.</w:t>
      </w:r>
    </w:p>
    <w:p w14:paraId="417AAFBB"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t>Přístup na pohřebiště nebo do jeho části může správce pohřebiště v oprávněných důvodech (terénní úpravy, náledí, vichřice, exhumace atd.) na jím vymezenou dobu omezit nebo zakázat.</w:t>
      </w:r>
    </w:p>
    <w:p w14:paraId="1AB48283" w14:textId="77777777" w:rsidR="00AE225E" w:rsidRPr="009E0F05" w:rsidRDefault="00AE225E" w:rsidP="00253884">
      <w:pPr>
        <w:pStyle w:val="Odstavecseseznamem"/>
        <w:numPr>
          <w:ilvl w:val="0"/>
          <w:numId w:val="2"/>
        </w:numPr>
        <w:jc w:val="both"/>
        <w:rPr>
          <w:rFonts w:ascii="Times New Roman" w:hAnsi="Times New Roman"/>
          <w:sz w:val="24"/>
          <w:szCs w:val="24"/>
        </w:rPr>
      </w:pPr>
      <w:r w:rsidRPr="009E0F05">
        <w:rPr>
          <w:rFonts w:ascii="Times New Roman" w:hAnsi="Times New Roman"/>
          <w:sz w:val="24"/>
          <w:szCs w:val="24"/>
        </w:rPr>
        <w:t>Ukládání nádob, nářadí a jiných předmětů na zelené pásy a místa kolem hrobových míst není dovoleno.</w:t>
      </w:r>
    </w:p>
    <w:p w14:paraId="19FF8C72"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t xml:space="preserve">Svítilny a svíčky je možno na pohřebišti rozsvěcovat na jednotlivých hrobových místech pouze tehdy, pokud jsou vhodným způsobem zabezpečeny proti vzniku požáru. V odůvodněných případech může správce pohřebiště používání otevřeného ohně (svíček aj.) omezit nebo zakázat. </w:t>
      </w:r>
    </w:p>
    <w:p w14:paraId="7BBBB55F"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t xml:space="preserve">Z hygienických důvodů není dovoleno v areálu pohřebiště pít vodu z vodovodních výpustí a studní. Tato voda je určena k provozním účelům správce pohřebiště a na zalévání zeleně při údržbě zeleně na pronajatých hrobových místech. Je zakázáno odnášet vodu v náhradních obalech z areálu pohřebiště. </w:t>
      </w:r>
    </w:p>
    <w:p w14:paraId="6B29F40C"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t xml:space="preserve">Odpadky je třeba odkládat na stanovená místa, pokud je na pohřebišti zavedeno třídění odpadu, je nutno tato opatření respektovat. </w:t>
      </w:r>
    </w:p>
    <w:p w14:paraId="438457FC"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t xml:space="preserve">Návštěvníci nejsou oprávněni provádět jakékoli zásahy do zeleně vysázené správcem pohřebiště, včetně nové výsadby zeleně, bez jeho písemného souhlasu. </w:t>
      </w:r>
    </w:p>
    <w:p w14:paraId="4730407A" w14:textId="77777777" w:rsidR="00AE225E" w:rsidRDefault="00AE225E" w:rsidP="00253884">
      <w:pPr>
        <w:pStyle w:val="Odstavecseseznamem"/>
        <w:numPr>
          <w:ilvl w:val="0"/>
          <w:numId w:val="2"/>
        </w:numPr>
        <w:jc w:val="both"/>
        <w:rPr>
          <w:rFonts w:ascii="Times New Roman" w:hAnsi="Times New Roman"/>
          <w:sz w:val="24"/>
          <w:szCs w:val="24"/>
        </w:rPr>
      </w:pPr>
      <w:r>
        <w:rPr>
          <w:rFonts w:ascii="Times New Roman" w:hAnsi="Times New Roman"/>
          <w:sz w:val="24"/>
          <w:szCs w:val="24"/>
        </w:rPr>
        <w:lastRenderedPageBreak/>
        <w:t>Pořádání pietních a vzpomínkových akcí na pohřebišti je možné s písemným souhlasem správce pohřebiště. Tím není dotčena povinnost svolavatele předem oznámit shromáždění podle zvláštního předpisu (zák. č. 84/1990 Sb., o právu shromažďovacím, ve znění pozdějších předpisů).</w:t>
      </w:r>
    </w:p>
    <w:p w14:paraId="212671AC" w14:textId="77777777" w:rsidR="00AE225E" w:rsidRDefault="00AE225E" w:rsidP="00253884">
      <w:pPr>
        <w:pStyle w:val="Odstavecseseznamem"/>
        <w:numPr>
          <w:ilvl w:val="0"/>
          <w:numId w:val="2"/>
        </w:numPr>
        <w:jc w:val="both"/>
        <w:rPr>
          <w:rFonts w:ascii="Times New Roman" w:hAnsi="Times New Roman"/>
          <w:sz w:val="24"/>
          <w:szCs w:val="24"/>
        </w:rPr>
      </w:pPr>
      <w:r w:rsidRPr="00346CEC">
        <w:rPr>
          <w:rFonts w:ascii="Times New Roman" w:hAnsi="Times New Roman"/>
          <w:sz w:val="24"/>
          <w:szCs w:val="24"/>
        </w:rPr>
        <w:t xml:space="preserve">Na pohřebišti je povoleno provádět jakékoli práce pouze v takovém rozsahu a takovým způsobem, který stanoví tento řád. Dojde-li k zásahu do </w:t>
      </w:r>
      <w:r>
        <w:rPr>
          <w:rFonts w:ascii="Times New Roman" w:hAnsi="Times New Roman"/>
          <w:sz w:val="24"/>
          <w:szCs w:val="24"/>
        </w:rPr>
        <w:t xml:space="preserve">jiného </w:t>
      </w:r>
      <w:r w:rsidRPr="00346CEC">
        <w:rPr>
          <w:rFonts w:ascii="Times New Roman" w:hAnsi="Times New Roman"/>
          <w:sz w:val="24"/>
          <w:szCs w:val="24"/>
        </w:rPr>
        <w:t xml:space="preserve">hrobového místa vinou </w:t>
      </w:r>
      <w:r>
        <w:rPr>
          <w:rFonts w:ascii="Times New Roman" w:hAnsi="Times New Roman"/>
          <w:sz w:val="24"/>
          <w:szCs w:val="24"/>
        </w:rPr>
        <w:t xml:space="preserve">nájemce </w:t>
      </w:r>
      <w:r w:rsidRPr="00346CEC">
        <w:rPr>
          <w:rFonts w:ascii="Times New Roman" w:hAnsi="Times New Roman"/>
          <w:sz w:val="24"/>
          <w:szCs w:val="24"/>
        </w:rPr>
        <w:t xml:space="preserve">a vznikne-li škoda, je </w:t>
      </w:r>
      <w:r>
        <w:rPr>
          <w:rFonts w:ascii="Times New Roman" w:hAnsi="Times New Roman"/>
          <w:sz w:val="24"/>
          <w:szCs w:val="24"/>
        </w:rPr>
        <w:t>nájemce</w:t>
      </w:r>
      <w:r w:rsidRPr="00346CEC">
        <w:rPr>
          <w:rFonts w:ascii="Times New Roman" w:hAnsi="Times New Roman"/>
          <w:sz w:val="24"/>
          <w:szCs w:val="24"/>
        </w:rPr>
        <w:t xml:space="preserve"> povinen hrobové místo uvést do původního stavu.</w:t>
      </w:r>
    </w:p>
    <w:p w14:paraId="5AE395CB" w14:textId="1F3231C3" w:rsidR="00AE225E" w:rsidRPr="00F12985" w:rsidRDefault="00AE225E" w:rsidP="00253884">
      <w:pPr>
        <w:pStyle w:val="Odstavecseseznamem"/>
        <w:numPr>
          <w:ilvl w:val="0"/>
          <w:numId w:val="2"/>
        </w:numPr>
        <w:jc w:val="both"/>
        <w:rPr>
          <w:rFonts w:ascii="Times New Roman" w:hAnsi="Times New Roman"/>
          <w:sz w:val="24"/>
          <w:szCs w:val="24"/>
        </w:rPr>
      </w:pPr>
      <w:r w:rsidRPr="00F12985">
        <w:rPr>
          <w:rFonts w:ascii="Times New Roman" w:hAnsi="Times New Roman"/>
          <w:sz w:val="24"/>
          <w:szCs w:val="24"/>
        </w:rPr>
        <w:t>Na pohřebišti není dovoleno pořádat pre</w:t>
      </w:r>
      <w:r w:rsidR="001D5B14">
        <w:rPr>
          <w:rFonts w:ascii="Times New Roman" w:hAnsi="Times New Roman"/>
          <w:sz w:val="24"/>
          <w:szCs w:val="24"/>
        </w:rPr>
        <w:t>z</w:t>
      </w:r>
      <w:r w:rsidRPr="00F12985">
        <w:rPr>
          <w:rFonts w:ascii="Times New Roman" w:hAnsi="Times New Roman"/>
          <w:sz w:val="24"/>
          <w:szCs w:val="24"/>
        </w:rPr>
        <w:t>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správci pohřebiště.</w:t>
      </w:r>
    </w:p>
    <w:p w14:paraId="67F6836E" w14:textId="77777777" w:rsidR="00AE225E" w:rsidRPr="00346CEC" w:rsidRDefault="00AE225E" w:rsidP="00253884">
      <w:pPr>
        <w:pStyle w:val="Odstavecseseznamem"/>
        <w:numPr>
          <w:ilvl w:val="0"/>
          <w:numId w:val="2"/>
        </w:numPr>
        <w:jc w:val="both"/>
        <w:rPr>
          <w:rFonts w:ascii="Times New Roman" w:hAnsi="Times New Roman"/>
          <w:sz w:val="24"/>
          <w:szCs w:val="24"/>
        </w:rPr>
      </w:pPr>
      <w:r w:rsidRPr="00346CEC">
        <w:rPr>
          <w:rFonts w:ascii="Times New Roman" w:hAnsi="Times New Roman"/>
          <w:sz w:val="24"/>
          <w:szCs w:val="24"/>
        </w:rPr>
        <w:t>Dozor nad pořádkem na pohřebišti provádí správce pohřebiště.</w:t>
      </w:r>
    </w:p>
    <w:p w14:paraId="771D085F" w14:textId="77777777" w:rsidR="00AE225E" w:rsidRPr="00E75224" w:rsidRDefault="00AE225E" w:rsidP="00291247">
      <w:pPr>
        <w:jc w:val="center"/>
        <w:rPr>
          <w:rFonts w:ascii="Times New Roman" w:hAnsi="Times New Roman"/>
          <w:sz w:val="16"/>
          <w:szCs w:val="16"/>
        </w:rPr>
      </w:pPr>
    </w:p>
    <w:p w14:paraId="2FD7168E" w14:textId="77777777" w:rsidR="00AE225E" w:rsidRPr="004A6679" w:rsidRDefault="00AE225E" w:rsidP="004A6679">
      <w:pPr>
        <w:pStyle w:val="Bezmezer"/>
        <w:jc w:val="center"/>
        <w:rPr>
          <w:rFonts w:ascii="Times New Roman" w:hAnsi="Times New Roman"/>
          <w:b/>
          <w:bCs/>
          <w:sz w:val="24"/>
          <w:szCs w:val="24"/>
        </w:rPr>
      </w:pPr>
      <w:r w:rsidRPr="004A6679">
        <w:rPr>
          <w:rFonts w:ascii="Times New Roman" w:hAnsi="Times New Roman"/>
          <w:b/>
          <w:bCs/>
          <w:sz w:val="24"/>
          <w:szCs w:val="24"/>
        </w:rPr>
        <w:t>Článek 3</w:t>
      </w:r>
    </w:p>
    <w:p w14:paraId="69890ABE" w14:textId="77777777" w:rsidR="00AE225E" w:rsidRDefault="00AE225E" w:rsidP="004A6679">
      <w:pPr>
        <w:pStyle w:val="Bezmezer"/>
        <w:jc w:val="center"/>
        <w:rPr>
          <w:rFonts w:ascii="Times New Roman" w:hAnsi="Times New Roman"/>
          <w:b/>
          <w:bCs/>
          <w:sz w:val="24"/>
          <w:szCs w:val="24"/>
        </w:rPr>
      </w:pPr>
      <w:r w:rsidRPr="004A6679">
        <w:rPr>
          <w:rFonts w:ascii="Times New Roman" w:hAnsi="Times New Roman"/>
          <w:b/>
          <w:bCs/>
          <w:sz w:val="24"/>
          <w:szCs w:val="24"/>
        </w:rPr>
        <w:t>Rozsah služeb poskytovaných na pohřebišti</w:t>
      </w:r>
    </w:p>
    <w:p w14:paraId="0AD3ADD5" w14:textId="77777777" w:rsidR="004A6679" w:rsidRPr="004A6679" w:rsidRDefault="004A6679" w:rsidP="004A6679">
      <w:pPr>
        <w:pStyle w:val="Bezmezer"/>
        <w:jc w:val="center"/>
        <w:rPr>
          <w:rFonts w:ascii="Times New Roman" w:hAnsi="Times New Roman"/>
          <w:b/>
          <w:bCs/>
          <w:sz w:val="24"/>
          <w:szCs w:val="24"/>
        </w:rPr>
      </w:pPr>
    </w:p>
    <w:p w14:paraId="496E0DF7" w14:textId="77777777" w:rsidR="00AE225E" w:rsidRDefault="00AE225E" w:rsidP="00F23E4D">
      <w:pPr>
        <w:jc w:val="both"/>
        <w:rPr>
          <w:rFonts w:ascii="Times New Roman" w:hAnsi="Times New Roman"/>
          <w:sz w:val="24"/>
          <w:szCs w:val="24"/>
        </w:rPr>
      </w:pPr>
      <w:r>
        <w:rPr>
          <w:rFonts w:ascii="Times New Roman" w:hAnsi="Times New Roman"/>
          <w:sz w:val="24"/>
          <w:szCs w:val="24"/>
        </w:rPr>
        <w:t>Správce pohřebiště poskytuje zejména následující základní služby:</w:t>
      </w:r>
    </w:p>
    <w:p w14:paraId="1E1A88A3" w14:textId="67C711A9" w:rsidR="00AE225E" w:rsidRDefault="00AE225E" w:rsidP="00253884">
      <w:pPr>
        <w:pStyle w:val="Odstavecseseznamem"/>
        <w:numPr>
          <w:ilvl w:val="0"/>
          <w:numId w:val="11"/>
        </w:numPr>
        <w:rPr>
          <w:rFonts w:ascii="Times New Roman" w:hAnsi="Times New Roman"/>
          <w:sz w:val="24"/>
          <w:szCs w:val="24"/>
        </w:rPr>
      </w:pPr>
      <w:r w:rsidRPr="004A6679">
        <w:rPr>
          <w:rFonts w:ascii="Times New Roman" w:hAnsi="Times New Roman"/>
          <w:sz w:val="24"/>
          <w:szCs w:val="24"/>
        </w:rPr>
        <w:t>pronájem hrobových míst</w:t>
      </w:r>
      <w:r w:rsidR="004A6679" w:rsidRPr="004A6679">
        <w:rPr>
          <w:rFonts w:ascii="Times New Roman" w:hAnsi="Times New Roman"/>
          <w:sz w:val="24"/>
          <w:szCs w:val="24"/>
        </w:rPr>
        <w:t>:</w:t>
      </w:r>
    </w:p>
    <w:p w14:paraId="5CA13081" w14:textId="37165175" w:rsidR="004A6679" w:rsidRPr="004A6679" w:rsidRDefault="004A6679" w:rsidP="00253884">
      <w:pPr>
        <w:pStyle w:val="Odstavecseseznamem"/>
        <w:numPr>
          <w:ilvl w:val="0"/>
          <w:numId w:val="12"/>
        </w:numPr>
        <w:rPr>
          <w:rFonts w:ascii="Times New Roman" w:hAnsi="Times New Roman"/>
          <w:sz w:val="24"/>
          <w:szCs w:val="24"/>
        </w:rPr>
      </w:pPr>
      <w:r w:rsidRPr="004A6679">
        <w:rPr>
          <w:rFonts w:ascii="Times New Roman" w:hAnsi="Times New Roman"/>
          <w:sz w:val="24"/>
          <w:szCs w:val="24"/>
        </w:rPr>
        <w:t xml:space="preserve">pro hroby, hrobky </w:t>
      </w:r>
    </w:p>
    <w:p w14:paraId="1343F102" w14:textId="5D9BC146" w:rsidR="004A6679" w:rsidRPr="004A6679" w:rsidRDefault="004A6679" w:rsidP="00253884">
      <w:pPr>
        <w:pStyle w:val="Odstavecseseznamem"/>
        <w:numPr>
          <w:ilvl w:val="0"/>
          <w:numId w:val="12"/>
        </w:numPr>
        <w:rPr>
          <w:rFonts w:ascii="Times New Roman" w:hAnsi="Times New Roman"/>
          <w:sz w:val="24"/>
          <w:szCs w:val="24"/>
        </w:rPr>
      </w:pPr>
      <w:r w:rsidRPr="004A6679">
        <w:rPr>
          <w:rFonts w:ascii="Times New Roman" w:hAnsi="Times New Roman"/>
          <w:sz w:val="24"/>
          <w:szCs w:val="24"/>
        </w:rPr>
        <w:t>pro uložení lidských ostatků v urnách</w:t>
      </w:r>
    </w:p>
    <w:p w14:paraId="416DB466" w14:textId="77777777" w:rsidR="004A6679" w:rsidRDefault="004A6679" w:rsidP="004A6679">
      <w:pPr>
        <w:pStyle w:val="Odstavecseseznamem"/>
        <w:rPr>
          <w:rFonts w:ascii="Times New Roman" w:hAnsi="Times New Roman"/>
          <w:sz w:val="24"/>
          <w:szCs w:val="24"/>
        </w:rPr>
      </w:pPr>
    </w:p>
    <w:p w14:paraId="61045F21" w14:textId="77777777" w:rsidR="00AE225E" w:rsidRPr="00F12985" w:rsidRDefault="00AE225E" w:rsidP="00253884">
      <w:pPr>
        <w:pStyle w:val="Odstavecseseznamem"/>
        <w:numPr>
          <w:ilvl w:val="0"/>
          <w:numId w:val="11"/>
        </w:numPr>
        <w:jc w:val="both"/>
        <w:rPr>
          <w:rFonts w:ascii="Times New Roman" w:hAnsi="Times New Roman"/>
          <w:sz w:val="24"/>
          <w:szCs w:val="24"/>
        </w:rPr>
      </w:pPr>
      <w:r w:rsidRPr="00F12985">
        <w:rPr>
          <w:rFonts w:ascii="Times New Roman" w:hAnsi="Times New Roman"/>
          <w:sz w:val="24"/>
          <w:szCs w:val="24"/>
        </w:rPr>
        <w:t>vedení předepsané evidence související s provozováním pohřebiště o hrobových místech a o uložení lidských ostatků</w:t>
      </w:r>
    </w:p>
    <w:p w14:paraId="7FC25F75" w14:textId="77777777" w:rsidR="00AE225E" w:rsidRPr="00F12985" w:rsidRDefault="00AE225E" w:rsidP="00253884">
      <w:pPr>
        <w:pStyle w:val="Odstavecseseznamem"/>
        <w:numPr>
          <w:ilvl w:val="0"/>
          <w:numId w:val="11"/>
        </w:numPr>
        <w:jc w:val="both"/>
        <w:rPr>
          <w:rFonts w:ascii="Times New Roman" w:hAnsi="Times New Roman"/>
          <w:sz w:val="24"/>
          <w:szCs w:val="24"/>
        </w:rPr>
      </w:pPr>
      <w:r w:rsidRPr="00F12985">
        <w:rPr>
          <w:rFonts w:ascii="Times New Roman" w:hAnsi="Times New Roman"/>
          <w:sz w:val="24"/>
          <w:szCs w:val="24"/>
        </w:rPr>
        <w:t>správu a údržbu pohřebiště včetně komunikací a okolní zeleně v areálu pohřebiště</w:t>
      </w:r>
    </w:p>
    <w:p w14:paraId="5ED50FFA" w14:textId="77777777" w:rsidR="00AE225E" w:rsidRPr="00F12985" w:rsidRDefault="00AE225E" w:rsidP="00253884">
      <w:pPr>
        <w:pStyle w:val="Odstavecseseznamem"/>
        <w:numPr>
          <w:ilvl w:val="0"/>
          <w:numId w:val="11"/>
        </w:numPr>
        <w:jc w:val="both"/>
        <w:rPr>
          <w:rFonts w:ascii="Times New Roman" w:hAnsi="Times New Roman"/>
          <w:sz w:val="24"/>
          <w:szCs w:val="24"/>
        </w:rPr>
      </w:pPr>
      <w:r w:rsidRPr="00F12985">
        <w:rPr>
          <w:rFonts w:ascii="Times New Roman" w:hAnsi="Times New Roman"/>
          <w:sz w:val="24"/>
          <w:szCs w:val="24"/>
        </w:rPr>
        <w:t>zajišťování likvidace odpadu</w:t>
      </w:r>
    </w:p>
    <w:p w14:paraId="2ED2C90E" w14:textId="77777777" w:rsidR="00AE225E" w:rsidRPr="009073DB" w:rsidRDefault="00AE225E" w:rsidP="00253884">
      <w:pPr>
        <w:pStyle w:val="Odstavecseseznamem"/>
        <w:numPr>
          <w:ilvl w:val="0"/>
          <w:numId w:val="11"/>
        </w:numPr>
        <w:jc w:val="both"/>
        <w:rPr>
          <w:rFonts w:ascii="Times New Roman" w:hAnsi="Times New Roman"/>
          <w:sz w:val="24"/>
          <w:szCs w:val="24"/>
        </w:rPr>
      </w:pPr>
      <w:r w:rsidRPr="009073DB">
        <w:rPr>
          <w:rFonts w:ascii="Times New Roman" w:hAnsi="Times New Roman"/>
        </w:rPr>
        <w:t>zveřejňování informací v místě na daném pohřebišti obvyklém pro potřeby veřejnosti</w:t>
      </w:r>
    </w:p>
    <w:p w14:paraId="6777F2C1" w14:textId="77777777" w:rsidR="00AE225E" w:rsidRPr="00C60A50" w:rsidRDefault="00AE225E" w:rsidP="00154287">
      <w:pPr>
        <w:jc w:val="both"/>
        <w:rPr>
          <w:rFonts w:ascii="Times New Roman" w:hAnsi="Times New Roman"/>
          <w:sz w:val="24"/>
          <w:szCs w:val="24"/>
        </w:rPr>
      </w:pPr>
      <w:r w:rsidRPr="00C60A50">
        <w:rPr>
          <w:rFonts w:ascii="Times New Roman" w:hAnsi="Times New Roman"/>
          <w:sz w:val="24"/>
          <w:szCs w:val="24"/>
        </w:rPr>
        <w:t>Nájemce, nebo vlastník hrobového zařízení, či hrobky si na vlastní náklady zajistí</w:t>
      </w:r>
      <w:r>
        <w:rPr>
          <w:rFonts w:ascii="Times New Roman" w:hAnsi="Times New Roman"/>
          <w:sz w:val="24"/>
          <w:szCs w:val="24"/>
        </w:rPr>
        <w:t>,</w:t>
      </w:r>
      <w:r w:rsidRPr="00C60A50">
        <w:rPr>
          <w:rFonts w:ascii="Times New Roman" w:hAnsi="Times New Roman"/>
          <w:sz w:val="24"/>
          <w:szCs w:val="24"/>
        </w:rPr>
        <w:t xml:space="preserve"> po předchozím písemném vyrozumění správce hřbitova</w:t>
      </w:r>
      <w:r>
        <w:rPr>
          <w:rFonts w:ascii="Times New Roman" w:hAnsi="Times New Roman"/>
          <w:sz w:val="24"/>
          <w:szCs w:val="24"/>
        </w:rPr>
        <w:t>, u pohřební služby:</w:t>
      </w:r>
    </w:p>
    <w:p w14:paraId="7FA8B9B0" w14:textId="7FED988A" w:rsidR="00AE225E" w:rsidRPr="00154287" w:rsidRDefault="00AE225E" w:rsidP="00253884">
      <w:pPr>
        <w:pStyle w:val="Odstavecseseznamem"/>
        <w:numPr>
          <w:ilvl w:val="1"/>
          <w:numId w:val="13"/>
        </w:numPr>
        <w:jc w:val="both"/>
        <w:rPr>
          <w:rFonts w:ascii="Times New Roman" w:hAnsi="Times New Roman"/>
          <w:sz w:val="24"/>
          <w:szCs w:val="24"/>
        </w:rPr>
      </w:pPr>
      <w:r w:rsidRPr="00154287">
        <w:rPr>
          <w:rFonts w:ascii="Times New Roman" w:hAnsi="Times New Roman"/>
          <w:sz w:val="24"/>
          <w:szCs w:val="24"/>
        </w:rPr>
        <w:t xml:space="preserve">manipulaci se zetlelými, nezetlelými i zpopelněnými lidskými ostatky v rámci pohřebiště </w:t>
      </w:r>
    </w:p>
    <w:p w14:paraId="06E8A481" w14:textId="32FB4FDC" w:rsidR="00AE225E" w:rsidRPr="00154287" w:rsidRDefault="00AE225E" w:rsidP="00253884">
      <w:pPr>
        <w:pStyle w:val="Odstavecseseznamem"/>
        <w:numPr>
          <w:ilvl w:val="1"/>
          <w:numId w:val="13"/>
        </w:numPr>
        <w:jc w:val="both"/>
        <w:rPr>
          <w:rFonts w:ascii="Times New Roman" w:hAnsi="Times New Roman"/>
          <w:sz w:val="24"/>
          <w:szCs w:val="24"/>
        </w:rPr>
      </w:pPr>
      <w:r w:rsidRPr="00154287">
        <w:rPr>
          <w:rFonts w:ascii="Times New Roman" w:hAnsi="Times New Roman"/>
          <w:sz w:val="24"/>
          <w:szCs w:val="24"/>
        </w:rPr>
        <w:t xml:space="preserve">výkopové práce související s pohřbením nebo exhumací </w:t>
      </w:r>
    </w:p>
    <w:p w14:paraId="25FB9D3D" w14:textId="3265DA54" w:rsidR="00AE225E" w:rsidRPr="00154287" w:rsidRDefault="00AE225E" w:rsidP="00253884">
      <w:pPr>
        <w:pStyle w:val="Odstavecseseznamem"/>
        <w:numPr>
          <w:ilvl w:val="1"/>
          <w:numId w:val="13"/>
        </w:numPr>
        <w:jc w:val="both"/>
        <w:rPr>
          <w:rFonts w:ascii="Times New Roman" w:hAnsi="Times New Roman"/>
          <w:sz w:val="24"/>
          <w:szCs w:val="24"/>
        </w:rPr>
      </w:pPr>
      <w:r w:rsidRPr="00154287">
        <w:rPr>
          <w:rFonts w:ascii="Times New Roman" w:hAnsi="Times New Roman"/>
          <w:sz w:val="24"/>
          <w:szCs w:val="24"/>
        </w:rPr>
        <w:t xml:space="preserve">pohřbívání </w:t>
      </w:r>
    </w:p>
    <w:p w14:paraId="40CC05BA" w14:textId="6BB1174D" w:rsidR="00AE225E" w:rsidRDefault="00AE225E" w:rsidP="00253884">
      <w:pPr>
        <w:pStyle w:val="Odstavecseseznamem"/>
        <w:numPr>
          <w:ilvl w:val="1"/>
          <w:numId w:val="13"/>
        </w:numPr>
        <w:jc w:val="both"/>
        <w:rPr>
          <w:rFonts w:ascii="Times New Roman" w:hAnsi="Times New Roman"/>
          <w:sz w:val="24"/>
          <w:szCs w:val="24"/>
        </w:rPr>
      </w:pPr>
      <w:r w:rsidRPr="00154287">
        <w:rPr>
          <w:rFonts w:ascii="Times New Roman" w:hAnsi="Times New Roman"/>
          <w:sz w:val="24"/>
          <w:szCs w:val="24"/>
        </w:rPr>
        <w:t xml:space="preserve">provádění exhumací </w:t>
      </w:r>
    </w:p>
    <w:p w14:paraId="370CE92E" w14:textId="0693E3FF" w:rsidR="00154287" w:rsidRPr="00154287" w:rsidRDefault="00154287" w:rsidP="00253884">
      <w:pPr>
        <w:pStyle w:val="Odstavecseseznamem"/>
        <w:numPr>
          <w:ilvl w:val="1"/>
          <w:numId w:val="13"/>
        </w:numPr>
        <w:jc w:val="both"/>
        <w:rPr>
          <w:rFonts w:ascii="Times New Roman" w:hAnsi="Times New Roman"/>
          <w:sz w:val="24"/>
          <w:szCs w:val="24"/>
        </w:rPr>
      </w:pPr>
      <w:r>
        <w:rPr>
          <w:rFonts w:ascii="Times New Roman" w:hAnsi="Times New Roman"/>
          <w:sz w:val="24"/>
          <w:szCs w:val="24"/>
        </w:rPr>
        <w:t>ukládání lidských ostatků</w:t>
      </w:r>
    </w:p>
    <w:p w14:paraId="0846C534" w14:textId="01851073" w:rsidR="00CE62C7" w:rsidRPr="00CF5BDF" w:rsidRDefault="009073DB" w:rsidP="00CE62C7">
      <w:pPr>
        <w:pStyle w:val="Bezmezer"/>
        <w:jc w:val="both"/>
        <w:rPr>
          <w:rFonts w:ascii="Times New Roman" w:hAnsi="Times New Roman"/>
          <w:sz w:val="24"/>
          <w:szCs w:val="24"/>
        </w:rPr>
      </w:pPr>
      <w:r w:rsidRPr="00CF5BDF">
        <w:rPr>
          <w:rFonts w:ascii="Times New Roman" w:hAnsi="Times New Roman"/>
          <w:sz w:val="24"/>
          <w:szCs w:val="24"/>
        </w:rPr>
        <w:t>Při nakládání s hrobovým zařízením jako s věcí opuštěnou bude správce postupovat nejen</w:t>
      </w:r>
      <w:r w:rsidR="00154287" w:rsidRPr="00CF5BDF">
        <w:rPr>
          <w:rFonts w:ascii="Times New Roman" w:hAnsi="Times New Roman"/>
          <w:sz w:val="24"/>
          <w:szCs w:val="24"/>
        </w:rPr>
        <w:t xml:space="preserve"> </w:t>
      </w:r>
      <w:r w:rsidRPr="00CF5BDF">
        <w:rPr>
          <w:rFonts w:ascii="Times New Roman" w:hAnsi="Times New Roman"/>
          <w:sz w:val="24"/>
          <w:szCs w:val="24"/>
        </w:rPr>
        <w:t>podle občanského zákoníku, ale také ve smyslu příslušných ustanovení čl. 24 a 30</w:t>
      </w:r>
      <w:r w:rsidR="00154287" w:rsidRPr="00CF5BDF">
        <w:rPr>
          <w:rFonts w:ascii="Times New Roman" w:hAnsi="Times New Roman"/>
          <w:sz w:val="24"/>
          <w:szCs w:val="24"/>
        </w:rPr>
        <w:t xml:space="preserve"> </w:t>
      </w:r>
      <w:r w:rsidRPr="00CF5BDF">
        <w:rPr>
          <w:rFonts w:ascii="Times New Roman" w:hAnsi="Times New Roman"/>
          <w:sz w:val="24"/>
          <w:szCs w:val="24"/>
        </w:rPr>
        <w:t xml:space="preserve">bilaterální českoněmecké Smlouvy o dobrém sousedství a přátelské spolupráci č.521/1992 Sb. </w:t>
      </w:r>
    </w:p>
    <w:p w14:paraId="4957BEBE" w14:textId="77777777" w:rsidR="00C4750E" w:rsidRDefault="00C4750E" w:rsidP="00291247">
      <w:pPr>
        <w:jc w:val="center"/>
        <w:rPr>
          <w:rFonts w:ascii="Times New Roman" w:hAnsi="Times New Roman"/>
          <w:b/>
          <w:sz w:val="24"/>
          <w:szCs w:val="24"/>
        </w:rPr>
      </w:pPr>
    </w:p>
    <w:p w14:paraId="3D8403BC" w14:textId="463D5C89" w:rsidR="00AE225E" w:rsidRPr="00B139FA" w:rsidRDefault="00AE225E" w:rsidP="00B139FA">
      <w:pPr>
        <w:pStyle w:val="Bezmezer"/>
        <w:jc w:val="center"/>
        <w:rPr>
          <w:rFonts w:ascii="Times New Roman" w:hAnsi="Times New Roman"/>
          <w:b/>
          <w:bCs/>
          <w:sz w:val="24"/>
          <w:szCs w:val="24"/>
        </w:rPr>
      </w:pPr>
      <w:r w:rsidRPr="00B139FA">
        <w:rPr>
          <w:rFonts w:ascii="Times New Roman" w:hAnsi="Times New Roman"/>
          <w:b/>
          <w:bCs/>
          <w:sz w:val="24"/>
          <w:szCs w:val="24"/>
        </w:rPr>
        <w:t>Článek 4</w:t>
      </w:r>
    </w:p>
    <w:p w14:paraId="0C900B28" w14:textId="553C5DCA" w:rsidR="00AE225E" w:rsidRDefault="00AE225E" w:rsidP="00B139FA">
      <w:pPr>
        <w:pStyle w:val="Bezmezer"/>
        <w:jc w:val="center"/>
        <w:rPr>
          <w:rFonts w:ascii="Times New Roman" w:hAnsi="Times New Roman"/>
          <w:b/>
          <w:bCs/>
          <w:sz w:val="24"/>
          <w:szCs w:val="24"/>
        </w:rPr>
      </w:pPr>
      <w:r w:rsidRPr="00B139FA">
        <w:rPr>
          <w:rFonts w:ascii="Times New Roman" w:hAnsi="Times New Roman"/>
          <w:b/>
          <w:bCs/>
          <w:sz w:val="24"/>
          <w:szCs w:val="24"/>
        </w:rPr>
        <w:t>Povinnosti správce pohřebiště</w:t>
      </w:r>
    </w:p>
    <w:p w14:paraId="08092727" w14:textId="77777777" w:rsidR="00B139FA" w:rsidRPr="00B139FA" w:rsidRDefault="00B139FA" w:rsidP="00B139FA">
      <w:pPr>
        <w:pStyle w:val="Bezmezer"/>
        <w:jc w:val="center"/>
        <w:rPr>
          <w:rFonts w:ascii="Times New Roman" w:hAnsi="Times New Roman"/>
          <w:b/>
          <w:bCs/>
          <w:sz w:val="24"/>
          <w:szCs w:val="24"/>
        </w:rPr>
      </w:pPr>
    </w:p>
    <w:p w14:paraId="0D08B86E" w14:textId="77777777" w:rsidR="00AE225E" w:rsidRDefault="00AE225E" w:rsidP="00253884">
      <w:pPr>
        <w:pStyle w:val="Odstavecseseznamem"/>
        <w:numPr>
          <w:ilvl w:val="0"/>
          <w:numId w:val="3"/>
        </w:numPr>
        <w:jc w:val="both"/>
        <w:rPr>
          <w:rFonts w:ascii="Times New Roman" w:hAnsi="Times New Roman"/>
          <w:sz w:val="24"/>
          <w:szCs w:val="24"/>
        </w:rPr>
      </w:pPr>
      <w:r>
        <w:rPr>
          <w:rFonts w:ascii="Times New Roman" w:hAnsi="Times New Roman"/>
          <w:sz w:val="24"/>
          <w:szCs w:val="24"/>
        </w:rPr>
        <w:t>Správce pohřebiště je povinen:</w:t>
      </w:r>
    </w:p>
    <w:p w14:paraId="2297FE99" w14:textId="77777777" w:rsidR="00AE225E" w:rsidRDefault="00AE225E" w:rsidP="00253884">
      <w:pPr>
        <w:pStyle w:val="Odstavecseseznamem"/>
        <w:numPr>
          <w:ilvl w:val="0"/>
          <w:numId w:val="10"/>
        </w:numPr>
        <w:jc w:val="both"/>
        <w:rPr>
          <w:rFonts w:ascii="Times New Roman" w:hAnsi="Times New Roman"/>
          <w:sz w:val="24"/>
          <w:szCs w:val="24"/>
        </w:rPr>
      </w:pPr>
      <w:r w:rsidRPr="00C60A50">
        <w:rPr>
          <w:rFonts w:ascii="Times New Roman" w:hAnsi="Times New Roman"/>
          <w:sz w:val="24"/>
          <w:szCs w:val="24"/>
        </w:rPr>
        <w:t xml:space="preserve">Připravit k pronájmu nová místa pro hroby, hrobky, urnová místa apod. (tzn. vytýčit – označit schematickým plánkem, číselně označit, vyčistit) tak, aby se </w:t>
      </w:r>
      <w:r w:rsidRPr="00C60A50">
        <w:rPr>
          <w:rFonts w:ascii="Times New Roman" w:hAnsi="Times New Roman"/>
          <w:sz w:val="24"/>
          <w:szCs w:val="24"/>
        </w:rPr>
        <w:lastRenderedPageBreak/>
        <w:t>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w:t>
      </w:r>
    </w:p>
    <w:p w14:paraId="4B7384FC" w14:textId="61581996" w:rsidR="00B41345" w:rsidRDefault="00B41345" w:rsidP="00253884">
      <w:pPr>
        <w:pStyle w:val="Odstavecseseznamem"/>
        <w:numPr>
          <w:ilvl w:val="0"/>
          <w:numId w:val="10"/>
        </w:numPr>
        <w:jc w:val="both"/>
        <w:rPr>
          <w:rFonts w:ascii="Times New Roman" w:hAnsi="Times New Roman"/>
          <w:sz w:val="24"/>
          <w:szCs w:val="24"/>
        </w:rPr>
      </w:pPr>
      <w:r w:rsidRPr="00B41345">
        <w:rPr>
          <w:rFonts w:ascii="Times New Roman" w:hAnsi="Times New Roman"/>
          <w:sz w:val="24"/>
          <w:szCs w:val="24"/>
        </w:rPr>
        <w:t>Vést evidenci související s provozováním pohřebiště v rozsahu dle § 21 zákona o pohřebnictví</w:t>
      </w:r>
    </w:p>
    <w:p w14:paraId="03F99059" w14:textId="0C54F8C8" w:rsidR="00F076B7" w:rsidRPr="00CF5BDF" w:rsidRDefault="00F076B7" w:rsidP="00253884">
      <w:pPr>
        <w:pStyle w:val="Odstavecseseznamem"/>
        <w:numPr>
          <w:ilvl w:val="0"/>
          <w:numId w:val="10"/>
        </w:numPr>
        <w:jc w:val="both"/>
        <w:rPr>
          <w:rFonts w:ascii="Times New Roman" w:hAnsi="Times New Roman"/>
          <w:sz w:val="24"/>
          <w:szCs w:val="24"/>
        </w:rPr>
      </w:pPr>
      <w:r w:rsidRPr="00CF5BDF">
        <w:rPr>
          <w:rFonts w:ascii="Times New Roman" w:hAnsi="Times New Roman"/>
          <w:sz w:val="24"/>
          <w:szCs w:val="24"/>
        </w:rPr>
        <w:t>Zabezpečovat pořádek a čistotu na pohřebištích včetně údržby veřejných travnatých ploch, opuštěných hrobových míst, společných hrobů a vyhrazených ploch.</w:t>
      </w:r>
    </w:p>
    <w:p w14:paraId="3C0EF49F" w14:textId="62AC64DB" w:rsidR="00AE225E" w:rsidRPr="00CF5BDF" w:rsidRDefault="008C69CA" w:rsidP="00253884">
      <w:pPr>
        <w:pStyle w:val="Odstavecseseznamem"/>
        <w:numPr>
          <w:ilvl w:val="0"/>
          <w:numId w:val="10"/>
        </w:numPr>
        <w:jc w:val="both"/>
        <w:rPr>
          <w:rFonts w:ascii="Times New Roman" w:hAnsi="Times New Roman"/>
          <w:sz w:val="24"/>
          <w:szCs w:val="24"/>
        </w:rPr>
      </w:pPr>
      <w:r w:rsidRPr="00CF5BDF">
        <w:rPr>
          <w:rFonts w:ascii="Times New Roman" w:hAnsi="Times New Roman"/>
          <w:sz w:val="24"/>
          <w:szCs w:val="24"/>
        </w:rPr>
        <w:t>Umožnit oprávněným osobám manipulaci se zetlelými, nezetlelými i zpopelněnými lidskými ostatky v rámci pohřebiště nebo provedení exhumace za podmínek stanovených zákonem o pohřebnictví a tímto Řádem.</w:t>
      </w:r>
    </w:p>
    <w:p w14:paraId="24CB44B7" w14:textId="77777777" w:rsidR="00AE225E" w:rsidRPr="002477CC" w:rsidRDefault="00AE225E" w:rsidP="00253884">
      <w:pPr>
        <w:pStyle w:val="Odstavecseseznamem"/>
        <w:numPr>
          <w:ilvl w:val="0"/>
          <w:numId w:val="10"/>
        </w:numPr>
        <w:jc w:val="both"/>
        <w:rPr>
          <w:rFonts w:ascii="Times New Roman" w:hAnsi="Times New Roman"/>
          <w:sz w:val="24"/>
          <w:szCs w:val="24"/>
        </w:rPr>
      </w:pPr>
      <w:r w:rsidRPr="00C60A50">
        <w:rPr>
          <w:rFonts w:ascii="Times New Roman" w:hAnsi="Times New Roman"/>
          <w:sz w:val="24"/>
          <w:szCs w:val="24"/>
        </w:rPr>
        <w:t xml:space="preserve">umožnit nájemci zřízení hrobu, hrobky nebo urnového </w:t>
      </w:r>
      <w:r w:rsidRPr="002477CC">
        <w:rPr>
          <w:rFonts w:ascii="Times New Roman" w:hAnsi="Times New Roman"/>
          <w:sz w:val="24"/>
          <w:szCs w:val="24"/>
        </w:rPr>
        <w:t>místa za podmínek stanovených v článku 8.</w:t>
      </w:r>
    </w:p>
    <w:p w14:paraId="2517E8DD" w14:textId="77777777" w:rsidR="00AE225E" w:rsidRDefault="00AE225E" w:rsidP="00253884">
      <w:pPr>
        <w:pStyle w:val="Odstavecseseznamem"/>
        <w:numPr>
          <w:ilvl w:val="0"/>
          <w:numId w:val="10"/>
        </w:numPr>
        <w:jc w:val="both"/>
        <w:rPr>
          <w:rFonts w:ascii="Times New Roman" w:hAnsi="Times New Roman"/>
          <w:sz w:val="24"/>
          <w:szCs w:val="24"/>
        </w:rPr>
      </w:pPr>
      <w:r>
        <w:rPr>
          <w:rFonts w:ascii="Times New Roman" w:hAnsi="Times New Roman"/>
          <w:sz w:val="24"/>
          <w:szCs w:val="24"/>
        </w:rPr>
        <w:t>umožnit nájemci užívání jeho hrobového místa a zařízení pohřebiště, zajistit přístup ke hrobovému místu a zdržet se jakýchkoliv zásahů do hrobového místa nebo hrobového zařízení s výjimkou případů, kdy je nezbytné, např. v důsledku živelné pohromy, bezodkladně zajistit bezpečný a plynulý provoz pohřebiště, nebo když je třeba provést pohřbení do sousedního hrobu, kamenosochařské práce nebo úpravu pohřebiště, v takovém případě je omezení přístupu ke hrobovému místu možné pouze po nezbytně nutnou dobu. Dojde-li k zásahu do hrobového místa vinou správce pohřebiště a vznikne-li škoda, je správce pohřebiště povinen hrobové místo uvést do původního stavu.</w:t>
      </w:r>
    </w:p>
    <w:p w14:paraId="214D2B99" w14:textId="77777777" w:rsidR="00B54110" w:rsidRPr="008071BB" w:rsidRDefault="00AE225E" w:rsidP="00253884">
      <w:pPr>
        <w:pStyle w:val="Odstavecseseznamem"/>
        <w:numPr>
          <w:ilvl w:val="0"/>
          <w:numId w:val="10"/>
        </w:numPr>
        <w:jc w:val="both"/>
        <w:rPr>
          <w:rFonts w:ascii="Times New Roman" w:hAnsi="Times New Roman"/>
          <w:sz w:val="24"/>
          <w:szCs w:val="24"/>
        </w:rPr>
      </w:pPr>
      <w:r w:rsidRPr="008071BB">
        <w:rPr>
          <w:rFonts w:ascii="Times New Roman" w:hAnsi="Times New Roman"/>
          <w:sz w:val="24"/>
          <w:szCs w:val="24"/>
        </w:rPr>
        <w:t>Vlastníku hrobového příslušenství nevzniká nárok na náhradu škody z toho důvodu, že např. kořeny stromů, keřů, živelné pohromy apod. způsobily škodu na hrobovém zařízení včetně jeho základů, nebo z důvodu, že došlo k odcizení nebo poškození tohoto příslušenství neznámým pachatelem.</w:t>
      </w:r>
    </w:p>
    <w:p w14:paraId="288E40BC" w14:textId="600364B5" w:rsidR="00B54110" w:rsidRPr="008071BB" w:rsidRDefault="00AE225E" w:rsidP="00253884">
      <w:pPr>
        <w:pStyle w:val="Odstavecseseznamem"/>
        <w:numPr>
          <w:ilvl w:val="0"/>
          <w:numId w:val="10"/>
        </w:numPr>
        <w:jc w:val="both"/>
        <w:rPr>
          <w:rFonts w:ascii="Times New Roman" w:hAnsi="Times New Roman"/>
          <w:sz w:val="24"/>
          <w:szCs w:val="24"/>
        </w:rPr>
      </w:pPr>
      <w:r w:rsidRPr="008071BB">
        <w:rPr>
          <w:rFonts w:ascii="Times New Roman" w:hAnsi="Times New Roman"/>
          <w:sz w:val="24"/>
          <w:szCs w:val="24"/>
        </w:rPr>
        <w:t>V případě zákazu pohřbívání bezodkladně písemně informovat nájemce hrobových míst, pokud je mu známa jejich adresa a současně informovat veřejnost o tomto zákazu v místě na daném pohřebišti obvyklém.</w:t>
      </w:r>
    </w:p>
    <w:p w14:paraId="74562FF4" w14:textId="77777777" w:rsidR="00B54110" w:rsidRDefault="00AE225E" w:rsidP="00253884">
      <w:pPr>
        <w:pStyle w:val="Odstavecseseznamem"/>
        <w:numPr>
          <w:ilvl w:val="0"/>
          <w:numId w:val="10"/>
        </w:numPr>
        <w:jc w:val="both"/>
        <w:rPr>
          <w:rFonts w:ascii="Times New Roman" w:hAnsi="Times New Roman"/>
          <w:sz w:val="24"/>
          <w:szCs w:val="24"/>
        </w:rPr>
      </w:pPr>
      <w:r w:rsidRPr="00F45F81">
        <w:rPr>
          <w:rFonts w:ascii="Times New Roman" w:hAnsi="Times New Roman"/>
          <w:sz w:val="24"/>
          <w:szCs w:val="24"/>
        </w:rPr>
        <w:t>V případě rušení pohřebiště</w:t>
      </w:r>
      <w:r w:rsidRPr="00B54110">
        <w:rPr>
          <w:rFonts w:ascii="Times New Roman" w:hAnsi="Times New Roman"/>
          <w:sz w:val="24"/>
          <w:szCs w:val="24"/>
        </w:rPr>
        <w:t xml:space="preserve"> provozovatel postupuje dle ustanovení § 24 zákona o pohřebnictví a je bezodkladně povinen ve směru k zúčastněným osobám a veřejnosti splnit veškerou informační povinnost.</w:t>
      </w:r>
    </w:p>
    <w:p w14:paraId="297AA4AB" w14:textId="77777777" w:rsidR="00AE225E" w:rsidRPr="00B54110" w:rsidRDefault="00AE225E" w:rsidP="00253884">
      <w:pPr>
        <w:pStyle w:val="Odstavecseseznamem"/>
        <w:numPr>
          <w:ilvl w:val="0"/>
          <w:numId w:val="10"/>
        </w:numPr>
        <w:jc w:val="both"/>
        <w:rPr>
          <w:rFonts w:ascii="Times New Roman" w:hAnsi="Times New Roman"/>
          <w:sz w:val="24"/>
          <w:szCs w:val="24"/>
        </w:rPr>
      </w:pPr>
      <w:r w:rsidRPr="00B54110">
        <w:rPr>
          <w:rFonts w:ascii="Times New Roman" w:hAnsi="Times New Roman"/>
          <w:sz w:val="24"/>
          <w:szCs w:val="24"/>
        </w:rPr>
        <w:t>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w:t>
      </w:r>
    </w:p>
    <w:p w14:paraId="610C05DE" w14:textId="77777777" w:rsidR="00AE225E" w:rsidRPr="001C7CB0" w:rsidRDefault="00AE225E" w:rsidP="00607450">
      <w:pPr>
        <w:jc w:val="center"/>
        <w:rPr>
          <w:rFonts w:ascii="Times New Roman" w:hAnsi="Times New Roman"/>
          <w:b/>
          <w:sz w:val="16"/>
          <w:szCs w:val="16"/>
        </w:rPr>
      </w:pPr>
    </w:p>
    <w:p w14:paraId="2549F602" w14:textId="77777777" w:rsidR="00AE225E" w:rsidRPr="00D514D2" w:rsidRDefault="00AE225E" w:rsidP="00D514D2">
      <w:pPr>
        <w:pStyle w:val="Bezmezer"/>
        <w:jc w:val="center"/>
        <w:rPr>
          <w:rFonts w:ascii="Times New Roman" w:hAnsi="Times New Roman"/>
          <w:b/>
          <w:bCs/>
          <w:sz w:val="24"/>
          <w:szCs w:val="24"/>
        </w:rPr>
      </w:pPr>
      <w:r w:rsidRPr="00D514D2">
        <w:rPr>
          <w:rFonts w:ascii="Times New Roman" w:hAnsi="Times New Roman"/>
          <w:b/>
          <w:bCs/>
          <w:sz w:val="24"/>
          <w:szCs w:val="24"/>
        </w:rPr>
        <w:t>Článek 5</w:t>
      </w:r>
    </w:p>
    <w:p w14:paraId="216F74D5" w14:textId="77777777" w:rsidR="00AE225E" w:rsidRDefault="00AE225E" w:rsidP="00D514D2">
      <w:pPr>
        <w:pStyle w:val="Bezmezer"/>
        <w:jc w:val="center"/>
        <w:rPr>
          <w:rFonts w:ascii="Times New Roman" w:hAnsi="Times New Roman"/>
          <w:b/>
          <w:bCs/>
          <w:sz w:val="24"/>
          <w:szCs w:val="24"/>
        </w:rPr>
      </w:pPr>
      <w:r w:rsidRPr="00D514D2">
        <w:rPr>
          <w:rFonts w:ascii="Times New Roman" w:hAnsi="Times New Roman"/>
          <w:b/>
          <w:bCs/>
          <w:sz w:val="24"/>
          <w:szCs w:val="24"/>
        </w:rPr>
        <w:t>Ukládání lidských pozůstatků, exhumace lidských ostatků</w:t>
      </w:r>
    </w:p>
    <w:p w14:paraId="58C8C0A7" w14:textId="77777777" w:rsidR="00D514D2" w:rsidRPr="00D514D2" w:rsidRDefault="00D514D2" w:rsidP="00D514D2">
      <w:pPr>
        <w:pStyle w:val="Bezmezer"/>
        <w:jc w:val="center"/>
        <w:rPr>
          <w:rFonts w:ascii="Times New Roman" w:hAnsi="Times New Roman"/>
          <w:b/>
          <w:bCs/>
          <w:sz w:val="24"/>
          <w:szCs w:val="24"/>
        </w:rPr>
      </w:pPr>
    </w:p>
    <w:p w14:paraId="4BE1DB81" w14:textId="77777777" w:rsidR="00AE225E" w:rsidRPr="00C60A50" w:rsidRDefault="00AE225E" w:rsidP="00253884">
      <w:pPr>
        <w:pStyle w:val="Odstavecseseznamem"/>
        <w:numPr>
          <w:ilvl w:val="0"/>
          <w:numId w:val="4"/>
        </w:numPr>
        <w:jc w:val="both"/>
        <w:rPr>
          <w:rFonts w:ascii="Times New Roman" w:hAnsi="Times New Roman"/>
          <w:sz w:val="24"/>
          <w:szCs w:val="24"/>
        </w:rPr>
      </w:pPr>
      <w:r w:rsidRPr="00C60A50">
        <w:rPr>
          <w:rFonts w:ascii="Times New Roman" w:hAnsi="Times New Roman"/>
          <w:sz w:val="24"/>
          <w:szCs w:val="24"/>
        </w:rPr>
        <w:t>Otevřít hrob nebo hrobku na pohřebišti, ukládat do nich lidské pozůstatky, nebo provádět exhumaci může pouze provozovatel pohřebiště nebo správce pohřebiště, nebo provozovatel pohřební služby, který na základě smlouvy s </w:t>
      </w:r>
      <w:proofErr w:type="spellStart"/>
      <w:r w:rsidRPr="00C60A50">
        <w:rPr>
          <w:rFonts w:ascii="Times New Roman" w:hAnsi="Times New Roman"/>
          <w:sz w:val="24"/>
          <w:szCs w:val="24"/>
        </w:rPr>
        <w:t>vypravitelem</w:t>
      </w:r>
      <w:proofErr w:type="spellEnd"/>
      <w:r w:rsidRPr="00C60A50">
        <w:rPr>
          <w:rFonts w:ascii="Times New Roman" w:hAnsi="Times New Roman"/>
          <w:sz w:val="24"/>
          <w:szCs w:val="24"/>
        </w:rPr>
        <w:t xml:space="preserve"> pohřbu hodlá na pohřebišti pohřbít lidské pozůstatky. </w:t>
      </w:r>
      <w:r>
        <w:rPr>
          <w:rFonts w:ascii="Times New Roman" w:hAnsi="Times New Roman"/>
          <w:sz w:val="24"/>
          <w:szCs w:val="24"/>
        </w:rPr>
        <w:t>Viz čl. č. 9.</w:t>
      </w:r>
    </w:p>
    <w:p w14:paraId="32AED2AF" w14:textId="77777777" w:rsidR="00AE225E" w:rsidRDefault="00AE225E" w:rsidP="00253884">
      <w:pPr>
        <w:pStyle w:val="Odstavecseseznamem"/>
        <w:numPr>
          <w:ilvl w:val="0"/>
          <w:numId w:val="4"/>
        </w:numPr>
        <w:jc w:val="both"/>
        <w:rPr>
          <w:rFonts w:ascii="Times New Roman" w:hAnsi="Times New Roman"/>
          <w:sz w:val="24"/>
          <w:szCs w:val="24"/>
        </w:rPr>
      </w:pPr>
      <w:r w:rsidRPr="00C60A50">
        <w:rPr>
          <w:rFonts w:ascii="Times New Roman" w:hAnsi="Times New Roman"/>
          <w:sz w:val="24"/>
          <w:szCs w:val="24"/>
        </w:rPr>
        <w:t>Před uplynutím tlecí doby mohou být</w:t>
      </w:r>
      <w:r w:rsidRPr="00FA1384">
        <w:rPr>
          <w:rFonts w:ascii="Times New Roman" w:hAnsi="Times New Roman"/>
          <w:sz w:val="24"/>
          <w:szCs w:val="24"/>
        </w:rPr>
        <w:t xml:space="preserve"> lidské ostatky exhumovány na žádost nájemce hrobového místa jen se souhlasem krajské hygienické stanice, nebo nařídí-li exhumaci </w:t>
      </w:r>
      <w:r w:rsidRPr="00FA1384">
        <w:rPr>
          <w:rFonts w:ascii="Times New Roman" w:hAnsi="Times New Roman"/>
          <w:sz w:val="24"/>
          <w:szCs w:val="24"/>
        </w:rPr>
        <w:lastRenderedPageBreak/>
        <w:t>v trestním řízení předseda senátu nebo státní zástupce.</w:t>
      </w:r>
      <w:r w:rsidRPr="00FA1384">
        <w:rPr>
          <w:rStyle w:val="chng"/>
          <w:rFonts w:ascii="Times New Roman" w:hAnsi="Times New Roman"/>
          <w:sz w:val="24"/>
          <w:szCs w:val="24"/>
        </w:rPr>
        <w:t xml:space="preserve"> Bez ohledu na uplynutí tlecí doby doloží nájemce hrobového místa k žádosti o exhumaci vždy skutečnost úmrtí podle </w:t>
      </w:r>
      <w:r>
        <w:rPr>
          <w:rStyle w:val="chng"/>
          <w:rFonts w:ascii="Times New Roman" w:hAnsi="Times New Roman"/>
          <w:sz w:val="24"/>
          <w:szCs w:val="24"/>
        </w:rPr>
        <w:t xml:space="preserve">§ 22 </w:t>
      </w:r>
      <w:r w:rsidRPr="00FA1384">
        <w:rPr>
          <w:rStyle w:val="chng"/>
          <w:rFonts w:ascii="Times New Roman" w:hAnsi="Times New Roman"/>
          <w:sz w:val="24"/>
          <w:szCs w:val="24"/>
        </w:rPr>
        <w:t xml:space="preserve">odstavce 2 </w:t>
      </w:r>
      <w:proofErr w:type="spellStart"/>
      <w:r>
        <w:rPr>
          <w:rStyle w:val="chng"/>
          <w:rFonts w:ascii="Times New Roman" w:hAnsi="Times New Roman"/>
          <w:sz w:val="24"/>
          <w:szCs w:val="24"/>
        </w:rPr>
        <w:t>zák.č</w:t>
      </w:r>
      <w:proofErr w:type="spellEnd"/>
      <w:r>
        <w:rPr>
          <w:rStyle w:val="chng"/>
          <w:rFonts w:ascii="Times New Roman" w:hAnsi="Times New Roman"/>
          <w:sz w:val="24"/>
          <w:szCs w:val="24"/>
        </w:rPr>
        <w:t xml:space="preserve">. 256/2001 Sb., o pohřebnictví </w:t>
      </w:r>
      <w:r w:rsidRPr="00FA1384">
        <w:rPr>
          <w:rStyle w:val="chng"/>
          <w:rFonts w:ascii="Times New Roman" w:hAnsi="Times New Roman"/>
          <w:sz w:val="24"/>
          <w:szCs w:val="24"/>
        </w:rPr>
        <w:t>a písemný souhlas osoby uvedené v § 114 odst. 1 občanského zákoníku.</w:t>
      </w:r>
      <w:r w:rsidRPr="00FA1384">
        <w:rPr>
          <w:rFonts w:ascii="Times New Roman" w:hAnsi="Times New Roman"/>
          <w:sz w:val="24"/>
          <w:szCs w:val="24"/>
        </w:rPr>
        <w:t xml:space="preserve"> Náklady na exhumaci hradí ten, kdo o ni požádal; provozovatel pohřebiště zajistí při exhumaci provoz na pohřebišti tak, aby nebyl narušen veřejný pořádek a aby byl vyloučen přenos možné nákazy.</w:t>
      </w:r>
    </w:p>
    <w:p w14:paraId="77D54FD9" w14:textId="77777777" w:rsidR="00AE225E" w:rsidRDefault="00AE225E" w:rsidP="00253884">
      <w:pPr>
        <w:pStyle w:val="Odstavecseseznamem"/>
        <w:numPr>
          <w:ilvl w:val="0"/>
          <w:numId w:val="4"/>
        </w:numPr>
        <w:jc w:val="both"/>
        <w:rPr>
          <w:rFonts w:ascii="Times New Roman" w:hAnsi="Times New Roman"/>
          <w:sz w:val="24"/>
          <w:szCs w:val="24"/>
        </w:rPr>
      </w:pPr>
      <w:r>
        <w:rPr>
          <w:rFonts w:ascii="Times New Roman" w:hAnsi="Times New Roman"/>
          <w:sz w:val="24"/>
          <w:szCs w:val="24"/>
        </w:rPr>
        <w:t xml:space="preserve">Zpopelněné lidské ostatky je možné uložit na pohřebišti vždy jen s písemným souhlasem </w:t>
      </w:r>
      <w:r w:rsidRPr="00C60A50">
        <w:rPr>
          <w:rFonts w:ascii="Times New Roman" w:hAnsi="Times New Roman"/>
          <w:sz w:val="24"/>
          <w:szCs w:val="24"/>
        </w:rPr>
        <w:t xml:space="preserve">nájemce hrobového místa a </w:t>
      </w:r>
      <w:r>
        <w:rPr>
          <w:rFonts w:ascii="Times New Roman" w:hAnsi="Times New Roman"/>
          <w:sz w:val="24"/>
          <w:szCs w:val="24"/>
        </w:rPr>
        <w:t>správce pohřebiště a způsobem, který stanoví.</w:t>
      </w:r>
    </w:p>
    <w:p w14:paraId="4D653496" w14:textId="77777777" w:rsidR="00AE225E" w:rsidRPr="00C60A50" w:rsidRDefault="00AE225E" w:rsidP="00253884">
      <w:pPr>
        <w:pStyle w:val="Odstavecseseznamem"/>
        <w:numPr>
          <w:ilvl w:val="0"/>
          <w:numId w:val="4"/>
        </w:numPr>
        <w:jc w:val="both"/>
        <w:rPr>
          <w:rFonts w:ascii="Times New Roman" w:hAnsi="Times New Roman"/>
          <w:sz w:val="24"/>
          <w:szCs w:val="24"/>
        </w:rPr>
      </w:pPr>
      <w:r>
        <w:rPr>
          <w:rFonts w:ascii="Times New Roman" w:hAnsi="Times New Roman"/>
          <w:sz w:val="24"/>
          <w:szCs w:val="24"/>
        </w:rPr>
        <w:t xml:space="preserve">Všechny rakve </w:t>
      </w:r>
      <w:r w:rsidRPr="00C60A50">
        <w:rPr>
          <w:rFonts w:ascii="Times New Roman" w:hAnsi="Times New Roman"/>
          <w:sz w:val="24"/>
          <w:szCs w:val="24"/>
        </w:rPr>
        <w:t>včetně exhumačních musí být označeny štítkem obsahujícím jméno zemřelého, datem narození, datem úmrtí a datem pohřbu a názvem provádějící pohřební služby. Před spuštěním do hrobu musí být víko rakve pevně a trvale spojeno šroubem se spodní částí rakve.</w:t>
      </w:r>
    </w:p>
    <w:p w14:paraId="3E9F48F7" w14:textId="77777777" w:rsidR="00AE225E" w:rsidRPr="00C60A50" w:rsidRDefault="00AE225E" w:rsidP="00253884">
      <w:pPr>
        <w:pStyle w:val="Odstavecseseznamem"/>
        <w:numPr>
          <w:ilvl w:val="0"/>
          <w:numId w:val="4"/>
        </w:numPr>
        <w:jc w:val="both"/>
        <w:rPr>
          <w:rFonts w:ascii="Times New Roman" w:hAnsi="Times New Roman"/>
          <w:sz w:val="24"/>
          <w:szCs w:val="24"/>
        </w:rPr>
      </w:pPr>
      <w:r w:rsidRPr="00C60A50">
        <w:rPr>
          <w:rFonts w:ascii="Times New Roman" w:hAnsi="Times New Roman"/>
          <w:sz w:val="24"/>
          <w:szCs w:val="24"/>
        </w:rPr>
        <w:t>Pro pohřbívání do hrobu musí být použity takové rakve, které ve stanovené tlecí době zetlí spolu s lidskými ostatky, tzn., nesmí obsahovat díly z PVC a jiných nerozložitelných materiálů. Kovové díly jen omezeně, výplň rakví může být pouze z materiálů, jako dřevěné piliny, papír, látky. Při výrobě rakví a jejich nátěrů nesmí být použity barvy, lepidla a tvrdidla obsahující složky škodlivých látek.</w:t>
      </w:r>
    </w:p>
    <w:p w14:paraId="3C9922E1" w14:textId="5F75A450" w:rsidR="00AE225E" w:rsidRDefault="00AE225E" w:rsidP="00253884">
      <w:pPr>
        <w:pStyle w:val="Odstavecseseznamem"/>
        <w:numPr>
          <w:ilvl w:val="0"/>
          <w:numId w:val="4"/>
        </w:numPr>
        <w:jc w:val="both"/>
        <w:rPr>
          <w:rFonts w:ascii="Times New Roman" w:hAnsi="Times New Roman"/>
          <w:sz w:val="24"/>
          <w:szCs w:val="24"/>
        </w:rPr>
      </w:pPr>
      <w:r w:rsidRPr="00C60A50">
        <w:rPr>
          <w:rFonts w:ascii="Times New Roman" w:hAnsi="Times New Roman"/>
          <w:sz w:val="24"/>
          <w:szCs w:val="24"/>
        </w:rPr>
        <w:t>Při pohřbívání do hrobek je nutno použít rakve s </w:t>
      </w:r>
      <w:r>
        <w:rPr>
          <w:rFonts w:ascii="Times New Roman" w:hAnsi="Times New Roman"/>
          <w:sz w:val="24"/>
          <w:szCs w:val="24"/>
        </w:rPr>
        <w:t>maximálními rozměry 2,15 x 0,</w:t>
      </w:r>
      <w:r w:rsidRPr="00B54110">
        <w:rPr>
          <w:rFonts w:ascii="Times New Roman" w:hAnsi="Times New Roman"/>
          <w:sz w:val="24"/>
          <w:szCs w:val="24"/>
        </w:rPr>
        <w:t xml:space="preserve"> </w:t>
      </w:r>
      <w:r w:rsidR="0078149C" w:rsidRPr="00B54110">
        <w:rPr>
          <w:rFonts w:ascii="Times New Roman" w:hAnsi="Times New Roman"/>
          <w:sz w:val="24"/>
          <w:szCs w:val="24"/>
        </w:rPr>
        <w:t>85 m</w:t>
      </w:r>
      <w:r>
        <w:rPr>
          <w:rFonts w:ascii="Times New Roman" w:hAnsi="Times New Roman"/>
          <w:sz w:val="24"/>
          <w:szCs w:val="24"/>
        </w:rPr>
        <w:t xml:space="preserve">, a to </w:t>
      </w:r>
      <w:proofErr w:type="spellStart"/>
      <w:r w:rsidRPr="0078149C">
        <w:rPr>
          <w:rFonts w:ascii="Times New Roman" w:hAnsi="Times New Roman"/>
          <w:sz w:val="24"/>
          <w:szCs w:val="24"/>
        </w:rPr>
        <w:t>celodubové</w:t>
      </w:r>
      <w:proofErr w:type="spellEnd"/>
      <w:r w:rsidRPr="0078149C">
        <w:rPr>
          <w:rFonts w:ascii="Times New Roman" w:hAnsi="Times New Roman"/>
          <w:sz w:val="24"/>
          <w:szCs w:val="24"/>
        </w:rPr>
        <w:t xml:space="preserve"> nebo z jiných tvrdých druhů dřev, do které bude umístěna poloviční zinková vložka nebo</w:t>
      </w:r>
      <w:r w:rsidR="0078149C">
        <w:rPr>
          <w:rFonts w:ascii="Times New Roman" w:hAnsi="Times New Roman"/>
          <w:sz w:val="24"/>
          <w:szCs w:val="24"/>
        </w:rPr>
        <w:t xml:space="preserve"> </w:t>
      </w:r>
      <w:r w:rsidRPr="0078149C">
        <w:rPr>
          <w:rFonts w:ascii="Times New Roman" w:hAnsi="Times New Roman"/>
          <w:sz w:val="24"/>
          <w:szCs w:val="24"/>
        </w:rPr>
        <w:t>kovové, nebo</w:t>
      </w:r>
      <w:r w:rsidR="0078149C">
        <w:rPr>
          <w:rFonts w:ascii="Times New Roman" w:hAnsi="Times New Roman"/>
          <w:sz w:val="24"/>
          <w:szCs w:val="24"/>
        </w:rPr>
        <w:t xml:space="preserve"> </w:t>
      </w:r>
      <w:r w:rsidRPr="0078149C">
        <w:rPr>
          <w:rFonts w:ascii="Times New Roman" w:hAnsi="Times New Roman"/>
          <w:sz w:val="24"/>
          <w:szCs w:val="24"/>
        </w:rPr>
        <w:t>dle ČSN Rakve</w:t>
      </w:r>
      <w:r w:rsidR="0078149C">
        <w:rPr>
          <w:rFonts w:ascii="Times New Roman" w:hAnsi="Times New Roman"/>
          <w:sz w:val="24"/>
          <w:szCs w:val="24"/>
        </w:rPr>
        <w:t>.</w:t>
      </w:r>
    </w:p>
    <w:p w14:paraId="764FFA42" w14:textId="500F83A5" w:rsidR="0078149C" w:rsidRPr="0078149C" w:rsidRDefault="0078149C" w:rsidP="00253884">
      <w:pPr>
        <w:pStyle w:val="Odstavecseseznamem"/>
        <w:numPr>
          <w:ilvl w:val="0"/>
          <w:numId w:val="4"/>
        </w:numPr>
        <w:jc w:val="both"/>
        <w:rPr>
          <w:rFonts w:ascii="Times New Roman" w:hAnsi="Times New Roman"/>
          <w:sz w:val="24"/>
          <w:szCs w:val="24"/>
        </w:rPr>
      </w:pPr>
      <w:r w:rsidRPr="004C6188">
        <w:rPr>
          <w:rFonts w:ascii="Times New Roman" w:hAnsi="Times New Roman"/>
          <w:sz w:val="24"/>
          <w:szCs w:val="24"/>
        </w:rPr>
        <w:t>Pokud jsou lidské ostatky uloženy v</w:t>
      </w:r>
      <w:r w:rsidRPr="004C6188">
        <w:rPr>
          <w:rStyle w:val="chng"/>
          <w:rFonts w:ascii="Times New Roman" w:hAnsi="Times New Roman"/>
          <w:sz w:val="24"/>
          <w:szCs w:val="24"/>
        </w:rPr>
        <w:t xml:space="preserve"> hrobu nebo</w:t>
      </w:r>
      <w:r w:rsidRPr="004C6188">
        <w:rPr>
          <w:rFonts w:ascii="Times New Roman" w:hAnsi="Times New Roman"/>
          <w:sz w:val="24"/>
          <w:szCs w:val="24"/>
        </w:rPr>
        <w:t xml:space="preserve"> hrobce, není třeba</w:t>
      </w:r>
      <w:r>
        <w:rPr>
          <w:rFonts w:ascii="Times New Roman" w:hAnsi="Times New Roman"/>
          <w:sz w:val="24"/>
          <w:szCs w:val="24"/>
        </w:rPr>
        <w:t>,</w:t>
      </w:r>
      <w:r w:rsidRPr="004C6188">
        <w:rPr>
          <w:rFonts w:ascii="Times New Roman" w:hAnsi="Times New Roman"/>
          <w:sz w:val="24"/>
          <w:szCs w:val="24"/>
        </w:rPr>
        <w:t xml:space="preserve"> k jejich přemístění</w:t>
      </w:r>
      <w:r w:rsidRPr="004C6188">
        <w:rPr>
          <w:rStyle w:val="chng"/>
          <w:rFonts w:ascii="Times New Roman" w:hAnsi="Times New Roman"/>
          <w:sz w:val="24"/>
          <w:szCs w:val="24"/>
        </w:rPr>
        <w:t xml:space="preserve"> v rámci hrobu nebo hrobky</w:t>
      </w:r>
      <w:r w:rsidRPr="004C6188">
        <w:rPr>
          <w:rFonts w:ascii="Times New Roman" w:hAnsi="Times New Roman"/>
          <w:sz w:val="24"/>
          <w:szCs w:val="24"/>
        </w:rPr>
        <w:t>, nemá-li být rakev otevřena, souhlasu krajské hygienické stanice</w:t>
      </w:r>
    </w:p>
    <w:p w14:paraId="051AD3AE" w14:textId="77777777" w:rsidR="00AE225E" w:rsidRPr="00C22866" w:rsidRDefault="00AE225E" w:rsidP="00C22866">
      <w:pPr>
        <w:pStyle w:val="Bezmezer"/>
        <w:jc w:val="center"/>
        <w:rPr>
          <w:rFonts w:ascii="Times New Roman" w:hAnsi="Times New Roman"/>
          <w:b/>
          <w:bCs/>
          <w:sz w:val="24"/>
          <w:szCs w:val="24"/>
        </w:rPr>
      </w:pPr>
      <w:r w:rsidRPr="00C22866">
        <w:rPr>
          <w:rFonts w:ascii="Times New Roman" w:hAnsi="Times New Roman"/>
          <w:b/>
          <w:bCs/>
          <w:sz w:val="24"/>
          <w:szCs w:val="24"/>
        </w:rPr>
        <w:t>Článek 6</w:t>
      </w:r>
    </w:p>
    <w:p w14:paraId="713773E7" w14:textId="77777777" w:rsidR="00AE225E" w:rsidRDefault="00AE225E" w:rsidP="00C22866">
      <w:pPr>
        <w:pStyle w:val="Bezmezer"/>
        <w:jc w:val="center"/>
        <w:rPr>
          <w:rFonts w:ascii="Times New Roman" w:hAnsi="Times New Roman"/>
          <w:b/>
          <w:bCs/>
          <w:sz w:val="24"/>
          <w:szCs w:val="24"/>
        </w:rPr>
      </w:pPr>
      <w:r w:rsidRPr="00C22866">
        <w:rPr>
          <w:rFonts w:ascii="Times New Roman" w:hAnsi="Times New Roman"/>
          <w:b/>
          <w:bCs/>
          <w:sz w:val="24"/>
          <w:szCs w:val="24"/>
        </w:rPr>
        <w:t>Tlecí doba</w:t>
      </w:r>
    </w:p>
    <w:p w14:paraId="459CE9B9" w14:textId="77777777" w:rsidR="00C22866" w:rsidRPr="00C22866" w:rsidRDefault="00C22866" w:rsidP="00C22866">
      <w:pPr>
        <w:pStyle w:val="Bezmezer"/>
        <w:jc w:val="center"/>
        <w:rPr>
          <w:rFonts w:ascii="Times New Roman" w:hAnsi="Times New Roman"/>
          <w:b/>
          <w:bCs/>
          <w:sz w:val="24"/>
          <w:szCs w:val="24"/>
        </w:rPr>
      </w:pPr>
    </w:p>
    <w:p w14:paraId="77665FDF" w14:textId="77777777" w:rsidR="00AE225E" w:rsidRDefault="00AE225E" w:rsidP="00253884">
      <w:pPr>
        <w:pStyle w:val="Odstavecseseznamem"/>
        <w:numPr>
          <w:ilvl w:val="0"/>
          <w:numId w:val="8"/>
        </w:numPr>
        <w:jc w:val="both"/>
        <w:rPr>
          <w:rFonts w:ascii="Times New Roman" w:hAnsi="Times New Roman"/>
          <w:sz w:val="24"/>
          <w:szCs w:val="24"/>
        </w:rPr>
      </w:pPr>
      <w:r w:rsidRPr="00C60A50">
        <w:rPr>
          <w:rFonts w:ascii="Times New Roman" w:hAnsi="Times New Roman"/>
          <w:sz w:val="24"/>
          <w:szCs w:val="24"/>
        </w:rPr>
        <w:t xml:space="preserve">V souladu se stanoviskem </w:t>
      </w:r>
      <w:r w:rsidR="00B54110">
        <w:rPr>
          <w:rFonts w:ascii="Times New Roman" w:hAnsi="Times New Roman"/>
          <w:sz w:val="24"/>
          <w:szCs w:val="24"/>
        </w:rPr>
        <w:t>krajské hygienické stanice č.j. 8698-219.1/2002/</w:t>
      </w:r>
      <w:proofErr w:type="spellStart"/>
      <w:r w:rsidR="00B54110">
        <w:rPr>
          <w:rFonts w:ascii="Times New Roman" w:hAnsi="Times New Roman"/>
          <w:sz w:val="24"/>
          <w:szCs w:val="24"/>
        </w:rPr>
        <w:t>Dr.D.G</w:t>
      </w:r>
      <w:proofErr w:type="spellEnd"/>
      <w:r w:rsidR="00B54110">
        <w:rPr>
          <w:rFonts w:ascii="Times New Roman" w:hAnsi="Times New Roman"/>
          <w:sz w:val="24"/>
          <w:szCs w:val="24"/>
        </w:rPr>
        <w:t xml:space="preserve">. </w:t>
      </w:r>
      <w:r w:rsidRPr="00C60A50">
        <w:rPr>
          <w:rFonts w:ascii="Times New Roman" w:hAnsi="Times New Roman"/>
          <w:sz w:val="24"/>
          <w:szCs w:val="24"/>
        </w:rPr>
        <w:t xml:space="preserve">je na základě zákona o pohřebnictví tímto Řádem pro uložení lidských ostatků do hrobů stanovena na tlecí doba v délce 12 let. Výjimku tvoří část pohřebiště o šíři 10 m sv. od dolní </w:t>
      </w:r>
      <w:proofErr w:type="spellStart"/>
      <w:r w:rsidRPr="00C60A50">
        <w:rPr>
          <w:rFonts w:ascii="Times New Roman" w:hAnsi="Times New Roman"/>
          <w:sz w:val="24"/>
          <w:szCs w:val="24"/>
        </w:rPr>
        <w:t>jz</w:t>
      </w:r>
      <w:proofErr w:type="spellEnd"/>
      <w:r w:rsidRPr="00C60A50">
        <w:rPr>
          <w:rFonts w:ascii="Times New Roman" w:hAnsi="Times New Roman"/>
          <w:sz w:val="24"/>
          <w:szCs w:val="24"/>
        </w:rPr>
        <w:t xml:space="preserve">. zdi, jejíž </w:t>
      </w:r>
      <w:r>
        <w:rPr>
          <w:rFonts w:ascii="Times New Roman" w:hAnsi="Times New Roman"/>
          <w:sz w:val="24"/>
          <w:szCs w:val="24"/>
        </w:rPr>
        <w:t>součástí je stávající hřbitovní zařízení</w:t>
      </w:r>
      <w:r w:rsidRPr="00923162">
        <w:rPr>
          <w:rFonts w:ascii="Times New Roman" w:hAnsi="Times New Roman"/>
          <w:sz w:val="24"/>
          <w:szCs w:val="24"/>
        </w:rPr>
        <w:t>,</w:t>
      </w:r>
      <w:r>
        <w:rPr>
          <w:rFonts w:ascii="Times New Roman" w:hAnsi="Times New Roman"/>
          <w:sz w:val="24"/>
          <w:szCs w:val="24"/>
        </w:rPr>
        <w:t xml:space="preserve"> kde je stanovena</w:t>
      </w:r>
      <w:r w:rsidRPr="00923162">
        <w:rPr>
          <w:rFonts w:ascii="Times New Roman" w:hAnsi="Times New Roman"/>
          <w:sz w:val="24"/>
          <w:szCs w:val="24"/>
        </w:rPr>
        <w:t xml:space="preserve"> </w:t>
      </w:r>
      <w:r>
        <w:rPr>
          <w:rFonts w:ascii="Times New Roman" w:hAnsi="Times New Roman"/>
          <w:sz w:val="24"/>
          <w:szCs w:val="24"/>
        </w:rPr>
        <w:t>tlecí doba 15 let</w:t>
      </w:r>
      <w:r w:rsidRPr="00923162">
        <w:rPr>
          <w:rFonts w:ascii="Times New Roman" w:hAnsi="Times New Roman"/>
          <w:sz w:val="24"/>
          <w:szCs w:val="24"/>
        </w:rPr>
        <w:t>.</w:t>
      </w:r>
    </w:p>
    <w:p w14:paraId="13C4C0D1" w14:textId="77777777" w:rsidR="00AE225E" w:rsidRPr="004E6993" w:rsidRDefault="00AE225E" w:rsidP="004E6993">
      <w:pPr>
        <w:pStyle w:val="Bezmezer"/>
        <w:jc w:val="center"/>
        <w:rPr>
          <w:rFonts w:ascii="Times New Roman" w:hAnsi="Times New Roman"/>
          <w:b/>
          <w:sz w:val="24"/>
          <w:szCs w:val="24"/>
        </w:rPr>
      </w:pPr>
      <w:r w:rsidRPr="004E6993">
        <w:rPr>
          <w:rFonts w:ascii="Times New Roman" w:hAnsi="Times New Roman"/>
          <w:b/>
          <w:sz w:val="24"/>
          <w:szCs w:val="24"/>
        </w:rPr>
        <w:t>Článek 7</w:t>
      </w:r>
    </w:p>
    <w:p w14:paraId="7E25C8C5" w14:textId="77777777" w:rsidR="00AE225E" w:rsidRDefault="00AE225E" w:rsidP="004E6993">
      <w:pPr>
        <w:pStyle w:val="Bezmezer"/>
        <w:jc w:val="center"/>
        <w:rPr>
          <w:rFonts w:ascii="Times New Roman" w:hAnsi="Times New Roman"/>
          <w:b/>
          <w:sz w:val="24"/>
          <w:szCs w:val="24"/>
        </w:rPr>
      </w:pPr>
      <w:r w:rsidRPr="004E6993">
        <w:rPr>
          <w:rFonts w:ascii="Times New Roman" w:hAnsi="Times New Roman"/>
          <w:b/>
          <w:sz w:val="24"/>
          <w:szCs w:val="24"/>
        </w:rPr>
        <w:t>Užívání hrobového místa</w:t>
      </w:r>
    </w:p>
    <w:p w14:paraId="14AC8680" w14:textId="77777777" w:rsidR="004E6993" w:rsidRPr="004E6993" w:rsidRDefault="004E6993" w:rsidP="004E6993">
      <w:pPr>
        <w:pStyle w:val="Bezmezer"/>
        <w:jc w:val="center"/>
        <w:rPr>
          <w:rFonts w:ascii="Times New Roman" w:hAnsi="Times New Roman"/>
          <w:b/>
          <w:sz w:val="24"/>
          <w:szCs w:val="24"/>
        </w:rPr>
      </w:pPr>
    </w:p>
    <w:p w14:paraId="0A942C46" w14:textId="77777777" w:rsidR="00AE225E" w:rsidRPr="00923162" w:rsidRDefault="00AE225E" w:rsidP="00253884">
      <w:pPr>
        <w:pStyle w:val="Normlnweb"/>
        <w:numPr>
          <w:ilvl w:val="0"/>
          <w:numId w:val="14"/>
        </w:numPr>
        <w:shd w:val="clear" w:color="auto" w:fill="FFFFFF"/>
        <w:spacing w:line="270" w:lineRule="atLeast"/>
        <w:jc w:val="both"/>
      </w:pPr>
      <w:r w:rsidRPr="00923162">
        <w:t>Nájem hrobového místa (dále jen nájem) vzniká na základě smlouvy o nájmu hrobového</w:t>
      </w:r>
    </w:p>
    <w:p w14:paraId="717332E6" w14:textId="6636E86C" w:rsidR="00AE225E" w:rsidRPr="00C60A50" w:rsidRDefault="00AE225E" w:rsidP="002029CB">
      <w:pPr>
        <w:pStyle w:val="Normlnweb"/>
        <w:shd w:val="clear" w:color="auto" w:fill="FFFFFF"/>
        <w:spacing w:line="270" w:lineRule="atLeast"/>
        <w:ind w:left="720"/>
        <w:jc w:val="both"/>
      </w:pPr>
      <w:r w:rsidRPr="00923162">
        <w:t xml:space="preserve">místa uzavřené mezi </w:t>
      </w:r>
      <w:r w:rsidR="00684CB6" w:rsidRPr="00923162">
        <w:t>pronajímatelem</w:t>
      </w:r>
      <w:r w:rsidR="00684CB6">
        <w:t xml:space="preserve"> </w:t>
      </w:r>
      <w:r w:rsidR="00684CB6" w:rsidRPr="00C60A50">
        <w:t>– správcem</w:t>
      </w:r>
      <w:r w:rsidRPr="00C60A50">
        <w:t xml:space="preserve"> pohřebiště – Lesy-voda, s.r.o. a mezi nájemcem (dále jen smlouva o nájmu). Smlouva o nájmu musí mít písemnou formu a musí obsahovat určení druhu hrobového místa, jeho rozměry, výši nájemného a výši úhrady za služby spojené s nájmem.</w:t>
      </w:r>
    </w:p>
    <w:p w14:paraId="6B74879B" w14:textId="51B453A7" w:rsidR="00AE225E" w:rsidRPr="00C60A50" w:rsidRDefault="00AE225E" w:rsidP="00253884">
      <w:pPr>
        <w:pStyle w:val="Normlnweb"/>
        <w:numPr>
          <w:ilvl w:val="0"/>
          <w:numId w:val="14"/>
        </w:numPr>
        <w:shd w:val="clear" w:color="auto" w:fill="FFFFFF"/>
        <w:spacing w:line="270" w:lineRule="atLeast"/>
        <w:jc w:val="both"/>
      </w:pPr>
      <w:r w:rsidRPr="00C60A50">
        <w:t>K uzavření smlouvy o nájmu hrobového místa je zájemce o nájem povinen poskytnout</w:t>
      </w:r>
    </w:p>
    <w:p w14:paraId="73992C2B" w14:textId="0796B146" w:rsidR="00AE225E" w:rsidRDefault="00AE225E" w:rsidP="002029CB">
      <w:pPr>
        <w:pStyle w:val="Normlnweb"/>
        <w:shd w:val="clear" w:color="auto" w:fill="FFFFFF"/>
        <w:spacing w:line="270" w:lineRule="atLeast"/>
        <w:ind w:left="720"/>
        <w:jc w:val="both"/>
      </w:pPr>
      <w:r w:rsidRPr="00C60A50">
        <w:t>pronajímateli – správci pohřebiště veškeré údaje, jejichž vedení je předepsáno</w:t>
      </w:r>
      <w:r w:rsidR="005B7BBD">
        <w:t xml:space="preserve"> </w:t>
      </w:r>
      <w:r w:rsidRPr="00C60A50">
        <w:t>ustanovením § 21, odst. 1 zákona, kterými jsou:</w:t>
      </w:r>
      <w:r w:rsidR="002029CB">
        <w:t xml:space="preserve"> </w:t>
      </w:r>
    </w:p>
    <w:p w14:paraId="258DBB9A" w14:textId="1525037B" w:rsidR="002029CB" w:rsidRPr="00C60A50" w:rsidRDefault="002029CB" w:rsidP="00253884">
      <w:pPr>
        <w:pStyle w:val="Normlnweb"/>
        <w:numPr>
          <w:ilvl w:val="0"/>
          <w:numId w:val="15"/>
        </w:numPr>
        <w:shd w:val="clear" w:color="auto" w:fill="FFFFFF"/>
        <w:spacing w:line="270" w:lineRule="atLeast"/>
        <w:jc w:val="both"/>
      </w:pPr>
      <w:r w:rsidRPr="00C60A50">
        <w:t>jméno a příjmení osoby, jejíž lidské pozůstatky jsou na pohřebišti ukládány, místo a</w:t>
      </w:r>
      <w:r>
        <w:t xml:space="preserve"> </w:t>
      </w:r>
      <w:r w:rsidRPr="00C60A50">
        <w:t>datum jejího narození a úmrtí,</w:t>
      </w:r>
    </w:p>
    <w:p w14:paraId="4962C75B" w14:textId="77777777" w:rsidR="002029CB" w:rsidRPr="00C60A50" w:rsidRDefault="002029CB" w:rsidP="00253884">
      <w:pPr>
        <w:pStyle w:val="Normlnweb"/>
        <w:numPr>
          <w:ilvl w:val="0"/>
          <w:numId w:val="15"/>
        </w:numPr>
        <w:shd w:val="clear" w:color="auto" w:fill="FFFFFF"/>
        <w:spacing w:line="270" w:lineRule="atLeast"/>
        <w:jc w:val="both"/>
      </w:pPr>
      <w:r w:rsidRPr="00C60A50">
        <w:t>záznam o nebezpečné nemoci, pokud osoba, jejíž lidské pozůstatky mají být uloženy</w:t>
      </w:r>
    </w:p>
    <w:p w14:paraId="6D86C1AD" w14:textId="77777777" w:rsidR="002029CB" w:rsidRPr="00C60A50" w:rsidRDefault="002029CB" w:rsidP="002029CB">
      <w:pPr>
        <w:pStyle w:val="Normlnweb"/>
        <w:shd w:val="clear" w:color="auto" w:fill="FFFFFF"/>
        <w:spacing w:line="270" w:lineRule="atLeast"/>
        <w:ind w:left="1080"/>
        <w:jc w:val="both"/>
      </w:pPr>
      <w:r w:rsidRPr="00C60A50">
        <w:t>do hrobu nebo hrobky, byla-li touto nemocí nakažena,</w:t>
      </w:r>
    </w:p>
    <w:p w14:paraId="65C0FEF5" w14:textId="77777777" w:rsidR="002029CB" w:rsidRPr="00C60A50" w:rsidRDefault="002029CB" w:rsidP="00253884">
      <w:pPr>
        <w:pStyle w:val="Normlnweb"/>
        <w:numPr>
          <w:ilvl w:val="0"/>
          <w:numId w:val="15"/>
        </w:numPr>
        <w:shd w:val="clear" w:color="auto" w:fill="FFFFFF"/>
        <w:spacing w:line="270" w:lineRule="atLeast"/>
        <w:jc w:val="both"/>
      </w:pPr>
      <w:r w:rsidRPr="00C60A50">
        <w:t>jméno, příjmení, adresu místa trvalého pobytu a datum narození nájemce hrobového místa,</w:t>
      </w:r>
    </w:p>
    <w:p w14:paraId="3801F99C" w14:textId="77777777" w:rsidR="002029CB" w:rsidRPr="00C60A50" w:rsidRDefault="002029CB" w:rsidP="00253884">
      <w:pPr>
        <w:pStyle w:val="Normlnweb"/>
        <w:numPr>
          <w:ilvl w:val="0"/>
          <w:numId w:val="15"/>
        </w:numPr>
        <w:shd w:val="clear" w:color="auto" w:fill="FFFFFF"/>
        <w:spacing w:line="270" w:lineRule="atLeast"/>
        <w:jc w:val="both"/>
      </w:pPr>
      <w:r w:rsidRPr="00C60A50">
        <w:lastRenderedPageBreak/>
        <w:t>údaje o hrobce, náhrobku a hrobovém zařízení daného hrobového místa,</w:t>
      </w:r>
    </w:p>
    <w:p w14:paraId="3ED1B222" w14:textId="77777777" w:rsidR="002029CB" w:rsidRPr="00C60A50" w:rsidRDefault="002029CB" w:rsidP="00253884">
      <w:pPr>
        <w:pStyle w:val="Normlnweb"/>
        <w:numPr>
          <w:ilvl w:val="0"/>
          <w:numId w:val="15"/>
        </w:numPr>
        <w:shd w:val="clear" w:color="auto" w:fill="FFFFFF"/>
        <w:spacing w:line="270" w:lineRule="atLeast"/>
        <w:jc w:val="both"/>
      </w:pPr>
      <w:r w:rsidRPr="00C60A50">
        <w:t>dále případně údaje o vlastníku hrobového zařízení, není-li vlastníkem nájemce a to</w:t>
      </w:r>
    </w:p>
    <w:p w14:paraId="0DABA1BD" w14:textId="77777777" w:rsidR="002029CB" w:rsidRDefault="002029CB" w:rsidP="00D35B48">
      <w:pPr>
        <w:pStyle w:val="Normlnweb"/>
        <w:shd w:val="clear" w:color="auto" w:fill="FFFFFF"/>
        <w:spacing w:line="270" w:lineRule="atLeast"/>
        <w:ind w:left="1080"/>
        <w:jc w:val="both"/>
      </w:pPr>
      <w:r w:rsidRPr="00C60A50">
        <w:t>nejméně v rozsahu jméno, příjmení, trvalý pobyt, datum narození,</w:t>
      </w:r>
    </w:p>
    <w:p w14:paraId="2CD487E0" w14:textId="77777777" w:rsidR="00F24399" w:rsidRPr="00F24399" w:rsidRDefault="00F24399" w:rsidP="005B7BBD">
      <w:pPr>
        <w:pStyle w:val="Normlnweb"/>
        <w:shd w:val="clear" w:color="auto" w:fill="FFFFFF"/>
        <w:spacing w:line="270" w:lineRule="atLeast"/>
        <w:ind w:left="708"/>
        <w:jc w:val="both"/>
        <w:rPr>
          <w:sz w:val="16"/>
          <w:szCs w:val="16"/>
        </w:rPr>
      </w:pPr>
    </w:p>
    <w:p w14:paraId="7D2CCD0D" w14:textId="77777777" w:rsidR="00AE225E" w:rsidRPr="00C60A50" w:rsidRDefault="00AE225E" w:rsidP="00253884">
      <w:pPr>
        <w:pStyle w:val="Normlnweb"/>
        <w:numPr>
          <w:ilvl w:val="0"/>
          <w:numId w:val="14"/>
        </w:numPr>
        <w:shd w:val="clear" w:color="auto" w:fill="FFFFFF"/>
        <w:spacing w:line="270" w:lineRule="atLeast"/>
        <w:jc w:val="both"/>
      </w:pPr>
      <w:r w:rsidRPr="00C60A50">
        <w:t>Změny výše uvedených údajů a skutečností je nájemce povinen bez zbytečného odkladu</w:t>
      </w:r>
    </w:p>
    <w:p w14:paraId="3AC36110" w14:textId="77777777" w:rsidR="00AE225E" w:rsidRPr="00C60A50" w:rsidRDefault="00AE225E" w:rsidP="00A00AA0">
      <w:pPr>
        <w:pStyle w:val="Normlnweb"/>
        <w:shd w:val="clear" w:color="auto" w:fill="FFFFFF"/>
        <w:spacing w:line="270" w:lineRule="atLeast"/>
        <w:ind w:left="720"/>
        <w:jc w:val="both"/>
      </w:pPr>
      <w:r w:rsidRPr="00C60A50">
        <w:t>oznámit správci pohřebiště.</w:t>
      </w:r>
    </w:p>
    <w:p w14:paraId="746F67AB" w14:textId="0A728E74" w:rsidR="00AE225E" w:rsidRPr="00C60A50" w:rsidRDefault="00AE225E" w:rsidP="00253884">
      <w:pPr>
        <w:pStyle w:val="Normlnweb"/>
        <w:numPr>
          <w:ilvl w:val="0"/>
          <w:numId w:val="14"/>
        </w:numPr>
        <w:shd w:val="clear" w:color="auto" w:fill="FFFFFF"/>
        <w:spacing w:line="270" w:lineRule="atLeast"/>
        <w:jc w:val="both"/>
      </w:pPr>
      <w:r w:rsidRPr="00C60A50">
        <w:t>V případě, že se jedná o nájem hrobového místa v podobě hrobu, stanovená v čl. 7, bod 2, musí být doba, na níž se smlouva o nájmu uzavírá, stanovena tak, aby od pohřbení mohla být dodržena tlecí doba stanovená pro pohřebiště, na němž se hrob nachází, to je 15 let.</w:t>
      </w:r>
    </w:p>
    <w:p w14:paraId="70E9088C" w14:textId="67CF9DC1" w:rsidR="00AE225E" w:rsidRPr="00C60A50" w:rsidRDefault="00AE225E" w:rsidP="00253884">
      <w:pPr>
        <w:pStyle w:val="Normlnweb"/>
        <w:numPr>
          <w:ilvl w:val="0"/>
          <w:numId w:val="14"/>
        </w:numPr>
        <w:shd w:val="clear" w:color="auto" w:fill="FFFFFF"/>
        <w:spacing w:line="270" w:lineRule="atLeast"/>
        <w:jc w:val="both"/>
      </w:pPr>
      <w:r w:rsidRPr="00C60A50">
        <w:t>Nájem hrobových míst se sjednává zpravidla na dobu 10 let</w:t>
      </w:r>
      <w:r>
        <w:t xml:space="preserve">, </w:t>
      </w:r>
      <w:r w:rsidRPr="00C60A50">
        <w:t>pokud se jedná o uložení do hrobky či urny. Nájem na 15 let se sjednává u hrobů.</w:t>
      </w:r>
    </w:p>
    <w:p w14:paraId="36F9E5C3" w14:textId="22E3D5FF" w:rsidR="00AE225E" w:rsidRDefault="00AE225E" w:rsidP="00253884">
      <w:pPr>
        <w:pStyle w:val="Normlnweb"/>
        <w:numPr>
          <w:ilvl w:val="0"/>
          <w:numId w:val="14"/>
        </w:numPr>
        <w:shd w:val="clear" w:color="auto" w:fill="FFFFFF"/>
        <w:spacing w:line="270" w:lineRule="atLeast"/>
        <w:jc w:val="both"/>
      </w:pPr>
      <w:r w:rsidRPr="00923162">
        <w:t>Podnájem hrobového místa je zakázán.</w:t>
      </w:r>
    </w:p>
    <w:p w14:paraId="2BF029E8" w14:textId="19956C29" w:rsidR="00AE225E" w:rsidRPr="002477CC" w:rsidRDefault="00AE225E" w:rsidP="00253884">
      <w:pPr>
        <w:pStyle w:val="Normlnweb"/>
        <w:numPr>
          <w:ilvl w:val="0"/>
          <w:numId w:val="14"/>
        </w:numPr>
        <w:shd w:val="clear" w:color="auto" w:fill="FFFFFF"/>
        <w:spacing w:line="270" w:lineRule="atLeast"/>
        <w:jc w:val="both"/>
      </w:pPr>
      <w:r w:rsidRPr="002477CC">
        <w:t>Nikdo nemá nárok na individuální umístění mimo vymezený prostor</w:t>
      </w:r>
    </w:p>
    <w:p w14:paraId="3784685F" w14:textId="1463102D" w:rsidR="00AE225E" w:rsidRPr="00923162" w:rsidRDefault="00AE225E" w:rsidP="00253884">
      <w:pPr>
        <w:pStyle w:val="Normlnweb"/>
        <w:numPr>
          <w:ilvl w:val="0"/>
          <w:numId w:val="14"/>
        </w:numPr>
        <w:shd w:val="clear" w:color="auto" w:fill="FFFFFF"/>
        <w:spacing w:line="270" w:lineRule="atLeast"/>
        <w:jc w:val="both"/>
      </w:pPr>
      <w:r w:rsidRPr="00923162">
        <w:t>Platným uzavřením nájemní smlouvy k hrobovému místu na pohřebišti vzniká nájemci</w:t>
      </w:r>
    </w:p>
    <w:p w14:paraId="61587D46" w14:textId="03167591" w:rsidR="00AE225E" w:rsidRPr="00923162" w:rsidRDefault="00AE225E" w:rsidP="00B468EE">
      <w:pPr>
        <w:pStyle w:val="Normlnweb"/>
        <w:shd w:val="clear" w:color="auto" w:fill="FFFFFF"/>
        <w:spacing w:line="270" w:lineRule="atLeast"/>
        <w:ind w:left="720"/>
        <w:jc w:val="both"/>
      </w:pPr>
      <w:r w:rsidRPr="00923162">
        <w:t xml:space="preserve">právo zřídit na pronajatém místě hrob, </w:t>
      </w:r>
      <w:r>
        <w:t xml:space="preserve">hrobku a </w:t>
      </w:r>
      <w:r w:rsidRPr="00923162">
        <w:t>urnové místo včetně vybudování náhrobku</w:t>
      </w:r>
      <w:r w:rsidR="00B468EE">
        <w:t xml:space="preserve"> </w:t>
      </w:r>
      <w:r w:rsidRPr="00923162">
        <w:t>a hrobového zařízení (rám, krycí desky apod.) a vysázet květiny, to vše v</w:t>
      </w:r>
      <w:r w:rsidR="00B468EE">
        <w:t> </w:t>
      </w:r>
      <w:r w:rsidRPr="00923162">
        <w:t>souladu</w:t>
      </w:r>
      <w:r w:rsidR="00B468EE">
        <w:t xml:space="preserve"> </w:t>
      </w:r>
      <w:r w:rsidRPr="00923162">
        <w:t xml:space="preserve">s </w:t>
      </w:r>
      <w:r>
        <w:t>obsahem nájemní smlouvy, tímto ř</w:t>
      </w:r>
      <w:r w:rsidRPr="00923162">
        <w:t>ádem a pokyny správce pohřebiště, s</w:t>
      </w:r>
      <w:r w:rsidR="00B468EE">
        <w:t> </w:t>
      </w:r>
      <w:r w:rsidRPr="00923162">
        <w:t>následnou</w:t>
      </w:r>
      <w:r w:rsidR="00B468EE">
        <w:t xml:space="preserve"> </w:t>
      </w:r>
      <w:r w:rsidRPr="00923162">
        <w:t>možností uložit v tomto místě lidské pozůstatky a lidské ostatky.</w:t>
      </w:r>
    </w:p>
    <w:p w14:paraId="1ACACF1B" w14:textId="3770596D" w:rsidR="00AE225E" w:rsidRPr="00923162" w:rsidRDefault="00AE225E" w:rsidP="00253884">
      <w:pPr>
        <w:pStyle w:val="Normlnweb"/>
        <w:numPr>
          <w:ilvl w:val="0"/>
          <w:numId w:val="14"/>
        </w:numPr>
        <w:shd w:val="clear" w:color="auto" w:fill="FFFFFF"/>
        <w:spacing w:line="270" w:lineRule="atLeast"/>
        <w:jc w:val="both"/>
      </w:pPr>
      <w:r w:rsidRPr="00923162">
        <w:t>Nájemní právo k hrobovému místu lze převést na třetí osobu pouze prostřednictvím</w:t>
      </w:r>
    </w:p>
    <w:p w14:paraId="56C07CF6" w14:textId="306F2894" w:rsidR="00AE225E" w:rsidRPr="00923162" w:rsidRDefault="00AE225E" w:rsidP="00B468EE">
      <w:pPr>
        <w:pStyle w:val="Normlnweb"/>
        <w:shd w:val="clear" w:color="auto" w:fill="FFFFFF"/>
        <w:spacing w:line="270" w:lineRule="atLeast"/>
        <w:ind w:left="720"/>
        <w:jc w:val="both"/>
      </w:pPr>
      <w:r w:rsidRPr="00923162">
        <w:t>správce pohřebiště novou smlouvou. Současně s převodem nájemního práva je dosavadní</w:t>
      </w:r>
      <w:r w:rsidR="00B468EE">
        <w:t xml:space="preserve"> </w:t>
      </w:r>
      <w:r w:rsidRPr="00923162">
        <w:t>nájemce a vlastník náhrobku nebo hrobového zařízení povinen předložit správci</w:t>
      </w:r>
      <w:r w:rsidR="00B468EE">
        <w:t xml:space="preserve"> </w:t>
      </w:r>
      <w:r w:rsidRPr="00923162">
        <w:t>pohřebiště smlouvu o převodu uvedených věcí do vlastnictví jiné osoby, nezůstávají-li i</w:t>
      </w:r>
      <w:r w:rsidR="00B468EE">
        <w:t xml:space="preserve"> </w:t>
      </w:r>
      <w:r w:rsidRPr="00923162">
        <w:t>nadále v jeho vlastnictví.</w:t>
      </w:r>
    </w:p>
    <w:p w14:paraId="3186CA40" w14:textId="6C238496" w:rsidR="00AE225E" w:rsidRPr="00923162" w:rsidRDefault="00AE225E" w:rsidP="00253884">
      <w:pPr>
        <w:pStyle w:val="Normlnweb"/>
        <w:numPr>
          <w:ilvl w:val="0"/>
          <w:numId w:val="14"/>
        </w:numPr>
        <w:shd w:val="clear" w:color="auto" w:fill="FFFFFF"/>
        <w:spacing w:line="270" w:lineRule="atLeast"/>
        <w:jc w:val="both"/>
      </w:pPr>
      <w:r w:rsidRPr="00923162">
        <w:t>Nájemce je povinen vlastním nákladem zajišťovat údržbu pronajatého hrobového místa</w:t>
      </w:r>
    </w:p>
    <w:p w14:paraId="1B09CDC6" w14:textId="77777777" w:rsidR="00AE225E" w:rsidRDefault="00AE225E" w:rsidP="0072279C">
      <w:pPr>
        <w:pStyle w:val="Normlnweb"/>
        <w:shd w:val="clear" w:color="auto" w:fill="FFFFFF"/>
        <w:spacing w:line="270" w:lineRule="atLeast"/>
        <w:ind w:left="720"/>
        <w:jc w:val="both"/>
      </w:pPr>
      <w:r w:rsidRPr="00923162">
        <w:t>v rozsahu stanoveném smlouvou o nájmu.</w:t>
      </w:r>
    </w:p>
    <w:p w14:paraId="6227D435" w14:textId="29A24E1A" w:rsidR="00AE225E" w:rsidRPr="00684CB6" w:rsidRDefault="00AE225E" w:rsidP="00253884">
      <w:pPr>
        <w:pStyle w:val="Odstavecseseznamem"/>
        <w:numPr>
          <w:ilvl w:val="0"/>
          <w:numId w:val="14"/>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Správce pohřebiště může odstoupit od smlouvy o nájmu, s výjimkou smlouvy o nájmu</w:t>
      </w:r>
    </w:p>
    <w:p w14:paraId="2D04E6B2" w14:textId="77777777" w:rsidR="00AE225E" w:rsidRPr="00684CB6" w:rsidRDefault="00AE225E" w:rsidP="0072279C">
      <w:pPr>
        <w:pStyle w:val="Odstavecseseznamem"/>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hrobu, kde dosud neuplynula stanovená tlecí doba, jestliže nájemce neuhradí dlužné</w:t>
      </w:r>
    </w:p>
    <w:p w14:paraId="301314A7" w14:textId="77777777" w:rsidR="00AE225E" w:rsidRPr="00684CB6" w:rsidRDefault="00AE225E" w:rsidP="0072279C">
      <w:pPr>
        <w:pStyle w:val="Odstavecseseznamem"/>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nájemné, nebo úhradu za služby spojené s nájmem do 3 měsíců ode dne, kdy ho k tomu</w:t>
      </w:r>
    </w:p>
    <w:p w14:paraId="670C2A46" w14:textId="77777777" w:rsidR="00AE225E" w:rsidRPr="00684CB6" w:rsidRDefault="00AE225E" w:rsidP="0072279C">
      <w:pPr>
        <w:pStyle w:val="Odstavecseseznamem"/>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správce písemně vyzval.</w:t>
      </w:r>
    </w:p>
    <w:p w14:paraId="58BEB6F0" w14:textId="2C0E7602" w:rsidR="00AE225E" w:rsidRPr="00684CB6" w:rsidRDefault="00AE225E" w:rsidP="00253884">
      <w:pPr>
        <w:pStyle w:val="Odstavecseseznamem"/>
        <w:numPr>
          <w:ilvl w:val="0"/>
          <w:numId w:val="14"/>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Jestliže nájemce podá před uplynutím sjednané doby nájmu návrh na prodloužení</w:t>
      </w:r>
    </w:p>
    <w:p w14:paraId="277D0A87" w14:textId="77777777" w:rsidR="00AE225E" w:rsidRPr="00684CB6" w:rsidRDefault="00AE225E" w:rsidP="0096274D">
      <w:pPr>
        <w:pStyle w:val="Odstavecseseznamem"/>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smlouvy o nájmu, může správce pohřebiště jeho návrh odmítnout jen v případě, že:</w:t>
      </w:r>
    </w:p>
    <w:p w14:paraId="0309A1C2" w14:textId="1EF89067" w:rsidR="00AE225E" w:rsidRPr="00684CB6" w:rsidRDefault="00AE225E" w:rsidP="00253884">
      <w:pPr>
        <w:pStyle w:val="Odstavecseseznamem"/>
        <w:numPr>
          <w:ilvl w:val="0"/>
          <w:numId w:val="16"/>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nájemce neplní své povinnosti vyplývající z ustanovení tohoto Řádu</w:t>
      </w:r>
    </w:p>
    <w:p w14:paraId="47875928" w14:textId="21D7EE91" w:rsidR="00AE225E" w:rsidRPr="0096274D" w:rsidRDefault="00AE225E" w:rsidP="00253884">
      <w:pPr>
        <w:pStyle w:val="Odstavecseseznamem"/>
        <w:numPr>
          <w:ilvl w:val="0"/>
          <w:numId w:val="16"/>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nájemce neuhradil dlužné nájemné nebo úhradu za služby spojené s nájmem do 3</w:t>
      </w:r>
      <w:r w:rsidR="0096274D">
        <w:rPr>
          <w:rFonts w:ascii="Times New Roman" w:hAnsi="Times New Roman"/>
          <w:sz w:val="24"/>
          <w:szCs w:val="24"/>
          <w:lang w:eastAsia="cs-CZ"/>
        </w:rPr>
        <w:t xml:space="preserve"> </w:t>
      </w:r>
      <w:r w:rsidRPr="0096274D">
        <w:rPr>
          <w:rFonts w:ascii="Times New Roman" w:hAnsi="Times New Roman"/>
          <w:sz w:val="24"/>
          <w:szCs w:val="24"/>
          <w:lang w:eastAsia="cs-CZ"/>
        </w:rPr>
        <w:t>měsíců ode dne, kdy ho k tomu správce písemně vyzval, nebo</w:t>
      </w:r>
    </w:p>
    <w:p w14:paraId="2E741BD7" w14:textId="5E88F952" w:rsidR="00AE225E" w:rsidRPr="00684CB6" w:rsidRDefault="00AE225E" w:rsidP="00253884">
      <w:pPr>
        <w:pStyle w:val="Odstavecseseznamem"/>
        <w:numPr>
          <w:ilvl w:val="0"/>
          <w:numId w:val="16"/>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má-li být pohřebiště zrušeno podle § 24 odst. (1) zákona.</w:t>
      </w:r>
    </w:p>
    <w:p w14:paraId="7D0F850C" w14:textId="45C62122" w:rsidR="00AE225E" w:rsidRPr="00A41E08" w:rsidRDefault="00AE225E" w:rsidP="00253884">
      <w:pPr>
        <w:pStyle w:val="Odstavecseseznamem"/>
        <w:numPr>
          <w:ilvl w:val="0"/>
          <w:numId w:val="14"/>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Pokud si nájemce po skončení nájmu neodebere hrobové zařízení včetně urny, postupuje</w:t>
      </w:r>
      <w:r w:rsidR="00A41E08">
        <w:rPr>
          <w:rFonts w:ascii="Times New Roman" w:hAnsi="Times New Roman"/>
          <w:sz w:val="24"/>
          <w:szCs w:val="24"/>
          <w:lang w:eastAsia="cs-CZ"/>
        </w:rPr>
        <w:t xml:space="preserve"> </w:t>
      </w:r>
      <w:r w:rsidRPr="00A41E08">
        <w:rPr>
          <w:rFonts w:ascii="Times New Roman" w:hAnsi="Times New Roman"/>
          <w:sz w:val="24"/>
          <w:szCs w:val="24"/>
          <w:lang w:eastAsia="cs-CZ"/>
        </w:rPr>
        <w:t>správce pohřebiště podle § 20, písm. f., bod 4.</w:t>
      </w:r>
    </w:p>
    <w:p w14:paraId="57700702" w14:textId="32DD1030" w:rsidR="00AE225E" w:rsidRPr="00684CB6" w:rsidRDefault="00AE225E" w:rsidP="00253884">
      <w:pPr>
        <w:pStyle w:val="Odstavecseseznamem"/>
        <w:numPr>
          <w:ilvl w:val="0"/>
          <w:numId w:val="14"/>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Nájemce je povinen provádět údržbu pronajatého hrobového místa a hrobového zařízení</w:t>
      </w:r>
    </w:p>
    <w:p w14:paraId="5A348394" w14:textId="77777777" w:rsidR="00046AD6" w:rsidRDefault="00AE225E" w:rsidP="00046AD6">
      <w:pPr>
        <w:pStyle w:val="Odstavecseseznamem"/>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v následujícím rozsahu a způsobem:</w:t>
      </w:r>
    </w:p>
    <w:p w14:paraId="566EDF52" w14:textId="43100FA2" w:rsidR="00046AD6" w:rsidRPr="00046AD6" w:rsidRDefault="00AE225E" w:rsidP="00253884">
      <w:pPr>
        <w:pStyle w:val="Odstavecseseznamem"/>
        <w:numPr>
          <w:ilvl w:val="0"/>
          <w:numId w:val="18"/>
        </w:numPr>
        <w:shd w:val="clear" w:color="auto" w:fill="FFFFFF"/>
        <w:spacing w:after="0" w:line="270" w:lineRule="atLeast"/>
        <w:jc w:val="both"/>
        <w:rPr>
          <w:rFonts w:ascii="Times New Roman" w:hAnsi="Times New Roman"/>
          <w:sz w:val="24"/>
          <w:szCs w:val="24"/>
          <w:lang w:eastAsia="cs-CZ"/>
        </w:rPr>
      </w:pPr>
      <w:r w:rsidRPr="00046AD6">
        <w:rPr>
          <w:rFonts w:ascii="Times New Roman" w:hAnsi="Times New Roman"/>
          <w:sz w:val="24"/>
          <w:szCs w:val="24"/>
          <w:lang w:eastAsia="cs-CZ"/>
        </w:rPr>
        <w:t>zajistit, aby plocha hrobového místa nezarůstala nevhodným porostem, který by</w:t>
      </w:r>
      <w:r w:rsidR="00046AD6" w:rsidRPr="00046AD6">
        <w:rPr>
          <w:rFonts w:ascii="Times New Roman" w:hAnsi="Times New Roman"/>
          <w:sz w:val="24"/>
          <w:szCs w:val="24"/>
          <w:lang w:eastAsia="cs-CZ"/>
        </w:rPr>
        <w:t xml:space="preserve"> </w:t>
      </w:r>
      <w:r w:rsidRPr="00046AD6">
        <w:rPr>
          <w:rFonts w:ascii="Times New Roman" w:hAnsi="Times New Roman"/>
          <w:sz w:val="24"/>
          <w:szCs w:val="24"/>
          <w:lang w:eastAsia="cs-CZ"/>
        </w:rPr>
        <w:t xml:space="preserve">narušoval svým vzhledem okolí, jakož i průběžně zajišťovat údržbu hrobového zařízení </w:t>
      </w:r>
    </w:p>
    <w:p w14:paraId="3BF8D650" w14:textId="767A3529" w:rsidR="00AE225E" w:rsidRPr="00046AD6" w:rsidRDefault="00AE225E" w:rsidP="00253884">
      <w:pPr>
        <w:pStyle w:val="Odstavecseseznamem"/>
        <w:numPr>
          <w:ilvl w:val="0"/>
          <w:numId w:val="17"/>
        </w:numPr>
        <w:shd w:val="clear" w:color="auto" w:fill="FFFFFF"/>
        <w:spacing w:after="0" w:line="270" w:lineRule="atLeast"/>
        <w:jc w:val="both"/>
        <w:rPr>
          <w:rFonts w:ascii="Times New Roman" w:hAnsi="Times New Roman"/>
          <w:sz w:val="24"/>
          <w:szCs w:val="24"/>
          <w:lang w:eastAsia="cs-CZ"/>
        </w:rPr>
      </w:pPr>
      <w:r w:rsidRPr="00046AD6">
        <w:rPr>
          <w:rFonts w:ascii="Times New Roman" w:hAnsi="Times New Roman"/>
          <w:sz w:val="24"/>
          <w:szCs w:val="24"/>
          <w:lang w:eastAsia="cs-CZ"/>
        </w:rPr>
        <w:t>na vlastní náklady tak, aby jejich stav nebránil užívání hrobových míst ostatních nájemců a dalších osob</w:t>
      </w:r>
    </w:p>
    <w:p w14:paraId="1751CADF" w14:textId="6E441EBB" w:rsidR="00AE225E" w:rsidRPr="00E0025E" w:rsidRDefault="00AE225E" w:rsidP="00253884">
      <w:pPr>
        <w:pStyle w:val="Odstavecseseznamem"/>
        <w:numPr>
          <w:ilvl w:val="0"/>
          <w:numId w:val="14"/>
        </w:numPr>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Na pronajatém hrobovém místě lze vysadit strom, nebo keř pouze s</w:t>
      </w:r>
      <w:r w:rsidR="00E0025E">
        <w:rPr>
          <w:rFonts w:ascii="Times New Roman" w:hAnsi="Times New Roman"/>
          <w:sz w:val="24"/>
          <w:szCs w:val="24"/>
          <w:lang w:eastAsia="cs-CZ"/>
        </w:rPr>
        <w:t> </w:t>
      </w:r>
      <w:r w:rsidRPr="00684CB6">
        <w:rPr>
          <w:rFonts w:ascii="Times New Roman" w:hAnsi="Times New Roman"/>
          <w:sz w:val="24"/>
          <w:szCs w:val="24"/>
          <w:lang w:eastAsia="cs-CZ"/>
        </w:rPr>
        <w:t>předchozím</w:t>
      </w:r>
      <w:r w:rsidR="00E0025E">
        <w:rPr>
          <w:rFonts w:ascii="Times New Roman" w:hAnsi="Times New Roman"/>
          <w:sz w:val="24"/>
          <w:szCs w:val="24"/>
          <w:lang w:eastAsia="cs-CZ"/>
        </w:rPr>
        <w:t xml:space="preserve"> </w:t>
      </w:r>
      <w:r w:rsidRPr="00E0025E">
        <w:rPr>
          <w:rFonts w:ascii="Times New Roman" w:hAnsi="Times New Roman"/>
          <w:sz w:val="24"/>
          <w:szCs w:val="24"/>
          <w:lang w:eastAsia="cs-CZ"/>
        </w:rPr>
        <w:t>písemným povolením správce pohřebiště. Správce může nájemci přikázat odstranění</w:t>
      </w:r>
    </w:p>
    <w:p w14:paraId="37E08CED" w14:textId="77777777" w:rsidR="00AE225E" w:rsidRPr="00684CB6" w:rsidRDefault="00AE225E" w:rsidP="00E0025E">
      <w:pPr>
        <w:pStyle w:val="Odstavecseseznamem"/>
        <w:shd w:val="clear" w:color="auto" w:fill="FFFFFF"/>
        <w:spacing w:after="0" w:line="270" w:lineRule="atLeast"/>
        <w:jc w:val="both"/>
        <w:rPr>
          <w:rFonts w:ascii="Times New Roman" w:hAnsi="Times New Roman"/>
          <w:sz w:val="24"/>
          <w:szCs w:val="24"/>
          <w:lang w:eastAsia="cs-CZ"/>
        </w:rPr>
      </w:pPr>
      <w:r w:rsidRPr="00684CB6">
        <w:rPr>
          <w:rFonts w:ascii="Times New Roman" w:hAnsi="Times New Roman"/>
          <w:sz w:val="24"/>
          <w:szCs w:val="24"/>
          <w:lang w:eastAsia="cs-CZ"/>
        </w:rPr>
        <w:t>vysazené dřeviny bez jeho souhlasu, případně odstranit takovou výsadbu na náklad</w:t>
      </w:r>
    </w:p>
    <w:p w14:paraId="3C8B379D" w14:textId="77777777" w:rsidR="00AE225E" w:rsidRPr="00684CB6" w:rsidRDefault="00AE225E" w:rsidP="00E0025E">
      <w:pPr>
        <w:pStyle w:val="Odstavecseseznamem"/>
        <w:shd w:val="clear" w:color="auto" w:fill="FFFFFF"/>
        <w:spacing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nájemce hrobového místa.</w:t>
      </w:r>
    </w:p>
    <w:p w14:paraId="43E161DE" w14:textId="6A6A846C" w:rsidR="00AE225E" w:rsidRPr="00684CB6" w:rsidRDefault="00AE225E" w:rsidP="00253884">
      <w:pPr>
        <w:pStyle w:val="Odstavecseseznamem"/>
        <w:numPr>
          <w:ilvl w:val="0"/>
          <w:numId w:val="14"/>
        </w:numPr>
        <w:shd w:val="clear" w:color="auto" w:fill="FFFFFF"/>
        <w:spacing w:line="270" w:lineRule="atLeast"/>
        <w:jc w:val="both"/>
        <w:rPr>
          <w:rFonts w:ascii="Times New Roman" w:hAnsi="Times New Roman"/>
          <w:sz w:val="24"/>
          <w:szCs w:val="24"/>
          <w:lang w:eastAsia="cs-CZ"/>
        </w:rPr>
      </w:pPr>
      <w:r w:rsidRPr="00684CB6">
        <w:rPr>
          <w:rFonts w:ascii="Times New Roman" w:hAnsi="Times New Roman"/>
          <w:sz w:val="24"/>
          <w:szCs w:val="24"/>
          <w:lang w:eastAsia="cs-CZ"/>
        </w:rPr>
        <w:t xml:space="preserve">Nájemce je povinen neprodleně zajistit opravu hrobového </w:t>
      </w:r>
      <w:r w:rsidR="00E0025E" w:rsidRPr="00684CB6">
        <w:rPr>
          <w:rFonts w:ascii="Times New Roman" w:hAnsi="Times New Roman"/>
          <w:sz w:val="24"/>
          <w:szCs w:val="24"/>
          <w:lang w:eastAsia="cs-CZ"/>
        </w:rPr>
        <w:t>zařízení,</w:t>
      </w:r>
      <w:r w:rsidRPr="00684CB6">
        <w:rPr>
          <w:rFonts w:ascii="Times New Roman" w:hAnsi="Times New Roman"/>
          <w:sz w:val="24"/>
          <w:szCs w:val="24"/>
          <w:lang w:eastAsia="cs-CZ"/>
        </w:rPr>
        <w:t xml:space="preserve"> pokud je narušena jeho stabilita a ohrožuje tím zdraví, životy, nebo majetek dalších osob. Pokud tak </w:t>
      </w:r>
      <w:r w:rsidRPr="00684CB6">
        <w:rPr>
          <w:rFonts w:ascii="Times New Roman" w:hAnsi="Times New Roman"/>
          <w:sz w:val="24"/>
          <w:szCs w:val="24"/>
          <w:lang w:eastAsia="cs-CZ"/>
        </w:rPr>
        <w:lastRenderedPageBreak/>
        <w:t>nájemce neučiní po uplynutí lhůty uvedené ve výzvě, je správce pohřebiště oprávněn zajistit bezpečnost na náklady nájemce hrobového místa.</w:t>
      </w:r>
    </w:p>
    <w:p w14:paraId="387467B4" w14:textId="7D496B6F" w:rsidR="00AE225E" w:rsidRPr="00684CB6" w:rsidRDefault="00AE225E" w:rsidP="00253884">
      <w:pPr>
        <w:pStyle w:val="Odstavecseseznamem"/>
        <w:numPr>
          <w:ilvl w:val="0"/>
          <w:numId w:val="14"/>
        </w:numPr>
        <w:shd w:val="clear" w:color="auto" w:fill="FFFFFF"/>
        <w:spacing w:line="270" w:lineRule="atLeast"/>
        <w:jc w:val="both"/>
        <w:rPr>
          <w:rFonts w:ascii="Times New Roman" w:hAnsi="Times New Roman"/>
          <w:sz w:val="24"/>
          <w:szCs w:val="24"/>
          <w:lang w:eastAsia="cs-CZ"/>
        </w:rPr>
      </w:pPr>
      <w:r w:rsidRPr="00684CB6">
        <w:rPr>
          <w:rFonts w:ascii="Times New Roman" w:hAnsi="Times New Roman"/>
          <w:sz w:val="24"/>
          <w:szCs w:val="24"/>
          <w:lang w:eastAsia="cs-CZ"/>
        </w:rPr>
        <w:t>Při užívání hrobového místa je nájemci zakázáno manipulovat s lidskými ostatky. Se zpopelněnými lidskými ostatky může nájemce manipulovat a ukládat je na pohřebišti pouze s vědomím správce.</w:t>
      </w:r>
    </w:p>
    <w:p w14:paraId="64BB2700" w14:textId="407DFDA2" w:rsidR="00AE225E" w:rsidRDefault="00AE225E" w:rsidP="00253884">
      <w:pPr>
        <w:pStyle w:val="Odstavecseseznamem"/>
        <w:numPr>
          <w:ilvl w:val="0"/>
          <w:numId w:val="14"/>
        </w:numPr>
        <w:shd w:val="clear" w:color="auto" w:fill="FFFFFF"/>
        <w:spacing w:line="270" w:lineRule="atLeast"/>
        <w:jc w:val="both"/>
        <w:rPr>
          <w:rFonts w:ascii="Times New Roman" w:hAnsi="Times New Roman"/>
          <w:sz w:val="24"/>
          <w:szCs w:val="24"/>
          <w:lang w:eastAsia="cs-CZ"/>
        </w:rPr>
      </w:pPr>
      <w:r w:rsidRPr="00684CB6">
        <w:rPr>
          <w:rFonts w:ascii="Times New Roman" w:hAnsi="Times New Roman"/>
          <w:sz w:val="24"/>
          <w:szCs w:val="24"/>
          <w:lang w:eastAsia="cs-CZ"/>
        </w:rP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w:t>
      </w:r>
    </w:p>
    <w:p w14:paraId="7D7C1B5A" w14:textId="03052478" w:rsidR="002E22D8" w:rsidRPr="00CF5BDF" w:rsidRDefault="002E22D8" w:rsidP="00253884">
      <w:pPr>
        <w:pStyle w:val="Odstavecseseznamem"/>
        <w:numPr>
          <w:ilvl w:val="0"/>
          <w:numId w:val="14"/>
        </w:numPr>
        <w:shd w:val="clear" w:color="auto" w:fill="FFFFFF"/>
        <w:spacing w:line="270" w:lineRule="atLeast"/>
        <w:jc w:val="both"/>
        <w:rPr>
          <w:rFonts w:ascii="Times New Roman" w:hAnsi="Times New Roman"/>
          <w:sz w:val="24"/>
          <w:szCs w:val="24"/>
          <w:lang w:eastAsia="cs-CZ"/>
        </w:rPr>
      </w:pPr>
      <w:r w:rsidRPr="00CF5BDF">
        <w:rPr>
          <w:rFonts w:ascii="Times New Roman" w:hAnsi="Times New Roman"/>
          <w:sz w:val="24"/>
          <w:szCs w:val="24"/>
          <w:lang w:eastAsia="cs-CZ"/>
        </w:rPr>
        <w:t>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w:t>
      </w:r>
    </w:p>
    <w:p w14:paraId="7AD41731" w14:textId="22442317" w:rsidR="00AE225E" w:rsidRPr="00684CB6" w:rsidRDefault="00AE225E" w:rsidP="00253884">
      <w:pPr>
        <w:pStyle w:val="Odstavecseseznamem"/>
        <w:numPr>
          <w:ilvl w:val="0"/>
          <w:numId w:val="14"/>
        </w:numPr>
        <w:shd w:val="clear" w:color="auto" w:fill="FFFFFF"/>
        <w:spacing w:line="270" w:lineRule="atLeast"/>
        <w:jc w:val="both"/>
        <w:rPr>
          <w:rFonts w:ascii="Times New Roman" w:hAnsi="Times New Roman"/>
          <w:sz w:val="24"/>
          <w:szCs w:val="24"/>
          <w:lang w:eastAsia="cs-CZ"/>
        </w:rPr>
      </w:pPr>
      <w:r w:rsidRPr="00684CB6">
        <w:rPr>
          <w:rFonts w:ascii="Times New Roman" w:hAnsi="Times New Roman"/>
          <w:sz w:val="24"/>
          <w:szCs w:val="24"/>
          <w:lang w:eastAsia="cs-CZ"/>
        </w:rPr>
        <w:t>Některá hrobová zařízení nebo hrobky lze provozovateli pohřebiště darovat písemnou darovací smlouvou.</w:t>
      </w:r>
    </w:p>
    <w:p w14:paraId="358ABE18" w14:textId="77777777" w:rsidR="00AE225E" w:rsidRPr="00E0025E" w:rsidRDefault="00AE225E" w:rsidP="00E0025E">
      <w:pPr>
        <w:pStyle w:val="Bezmezer"/>
        <w:jc w:val="center"/>
        <w:rPr>
          <w:rFonts w:ascii="Times New Roman" w:hAnsi="Times New Roman"/>
          <w:b/>
          <w:bCs/>
          <w:sz w:val="24"/>
          <w:szCs w:val="24"/>
        </w:rPr>
      </w:pPr>
      <w:r w:rsidRPr="00E0025E">
        <w:rPr>
          <w:rFonts w:ascii="Times New Roman" w:hAnsi="Times New Roman"/>
          <w:b/>
          <w:bCs/>
          <w:sz w:val="24"/>
          <w:szCs w:val="24"/>
        </w:rPr>
        <w:t>Článek 8</w:t>
      </w:r>
    </w:p>
    <w:p w14:paraId="26AB6BF9" w14:textId="77777777" w:rsidR="00AE225E" w:rsidRDefault="00AE225E" w:rsidP="00E0025E">
      <w:pPr>
        <w:pStyle w:val="Bezmezer"/>
        <w:jc w:val="center"/>
        <w:rPr>
          <w:rFonts w:ascii="Times New Roman" w:hAnsi="Times New Roman"/>
          <w:b/>
          <w:bCs/>
          <w:sz w:val="24"/>
          <w:szCs w:val="24"/>
        </w:rPr>
      </w:pPr>
      <w:r w:rsidRPr="00E0025E">
        <w:rPr>
          <w:rFonts w:ascii="Times New Roman" w:hAnsi="Times New Roman"/>
          <w:b/>
          <w:bCs/>
          <w:sz w:val="24"/>
          <w:szCs w:val="24"/>
        </w:rPr>
        <w:t>Zřizování hrobového zařízení a podmínky provádění prací na pohřebišti</w:t>
      </w:r>
    </w:p>
    <w:p w14:paraId="3058392B" w14:textId="77777777" w:rsidR="002C51DA" w:rsidRPr="00E0025E" w:rsidRDefault="002C51DA" w:rsidP="00E0025E">
      <w:pPr>
        <w:pStyle w:val="Bezmezer"/>
        <w:jc w:val="center"/>
        <w:rPr>
          <w:rFonts w:ascii="Times New Roman" w:hAnsi="Times New Roman"/>
          <w:b/>
          <w:bCs/>
          <w:sz w:val="24"/>
          <w:szCs w:val="24"/>
        </w:rPr>
      </w:pPr>
    </w:p>
    <w:p w14:paraId="1959ED5A" w14:textId="77777777" w:rsidR="00AE225E" w:rsidRPr="00C60A50" w:rsidRDefault="00AE225E" w:rsidP="00253884">
      <w:pPr>
        <w:pStyle w:val="Odstavecseseznamem"/>
        <w:numPr>
          <w:ilvl w:val="0"/>
          <w:numId w:val="5"/>
        </w:numPr>
        <w:jc w:val="both"/>
        <w:rPr>
          <w:rFonts w:ascii="Times New Roman" w:hAnsi="Times New Roman"/>
          <w:sz w:val="24"/>
          <w:szCs w:val="24"/>
        </w:rPr>
      </w:pPr>
      <w:r>
        <w:rPr>
          <w:rFonts w:ascii="Times New Roman" w:hAnsi="Times New Roman"/>
          <w:sz w:val="24"/>
          <w:szCs w:val="24"/>
        </w:rPr>
        <w:t xml:space="preserve">Podmínky pro zřízení hrobového zařízení </w:t>
      </w:r>
      <w:r w:rsidRPr="00F04DD4">
        <w:rPr>
          <w:rFonts w:ascii="Times New Roman" w:hAnsi="Times New Roman"/>
          <w:sz w:val="24"/>
          <w:szCs w:val="24"/>
        </w:rPr>
        <w:t>hrobu</w:t>
      </w:r>
      <w:r w:rsidRPr="00F04DD4">
        <w:rPr>
          <w:rFonts w:ascii="Times New Roman" w:hAnsi="Times New Roman"/>
          <w:color w:val="FF0000"/>
          <w:sz w:val="24"/>
          <w:szCs w:val="24"/>
        </w:rPr>
        <w:t xml:space="preserve"> </w:t>
      </w:r>
      <w:r w:rsidRPr="00C60A50">
        <w:rPr>
          <w:rFonts w:ascii="Times New Roman" w:hAnsi="Times New Roman"/>
          <w:sz w:val="24"/>
          <w:szCs w:val="24"/>
        </w:rPr>
        <w:t>určuje správce v rozsahu:</w:t>
      </w:r>
    </w:p>
    <w:p w14:paraId="29F34A85" w14:textId="77777777" w:rsidR="00AE225E" w:rsidRPr="002C51DA" w:rsidRDefault="00AE225E" w:rsidP="00C013DA">
      <w:pPr>
        <w:pStyle w:val="Odstavecseseznamem"/>
        <w:jc w:val="both"/>
        <w:rPr>
          <w:rFonts w:ascii="Times New Roman" w:hAnsi="Times New Roman"/>
          <w:sz w:val="16"/>
          <w:szCs w:val="16"/>
        </w:rPr>
      </w:pPr>
    </w:p>
    <w:p w14:paraId="011FB3A9" w14:textId="77777777" w:rsidR="002C51DA" w:rsidRPr="00C60A50" w:rsidRDefault="002C51DA" w:rsidP="00253884">
      <w:pPr>
        <w:pStyle w:val="Odstavecseseznamem"/>
        <w:numPr>
          <w:ilvl w:val="0"/>
          <w:numId w:val="6"/>
        </w:numPr>
        <w:jc w:val="both"/>
        <w:rPr>
          <w:rFonts w:ascii="Times New Roman" w:hAnsi="Times New Roman"/>
          <w:sz w:val="24"/>
          <w:szCs w:val="24"/>
        </w:rPr>
      </w:pPr>
      <w:r w:rsidRPr="00C60A50">
        <w:rPr>
          <w:rFonts w:ascii="Times New Roman" w:hAnsi="Times New Roman"/>
          <w:sz w:val="24"/>
          <w:szCs w:val="24"/>
        </w:rPr>
        <w:t>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p>
    <w:p w14:paraId="17A5EE75" w14:textId="0AC1C507" w:rsidR="00AE225E" w:rsidRPr="00C60A50" w:rsidRDefault="00AE225E" w:rsidP="00253884">
      <w:pPr>
        <w:pStyle w:val="Odstavecseseznamem"/>
        <w:numPr>
          <w:ilvl w:val="0"/>
          <w:numId w:val="6"/>
        </w:numPr>
        <w:jc w:val="both"/>
        <w:rPr>
          <w:rFonts w:ascii="Times New Roman" w:hAnsi="Times New Roman"/>
          <w:sz w:val="24"/>
          <w:szCs w:val="24"/>
        </w:rPr>
      </w:pPr>
      <w:r w:rsidRPr="00C60A50">
        <w:rPr>
          <w:rFonts w:ascii="Times New Roman" w:hAnsi="Times New Roman"/>
          <w:sz w:val="24"/>
          <w:szCs w:val="24"/>
        </w:rPr>
        <w:t xml:space="preserve">Základy musí být provedeny do nezamrzající hloubky 80 cm, dimenzovány se zřetelem na únosnost půdy a nesmí zasahovat do pohřbívající plochy. Základy musí odpovídat půdorysným rozměrům díla a podpovrchové hloubce základové spáry, která činí minimálně 80 cm. </w:t>
      </w:r>
    </w:p>
    <w:p w14:paraId="53B9AD2F" w14:textId="77777777" w:rsidR="00AE225E" w:rsidRPr="00C60A50" w:rsidRDefault="00AE225E" w:rsidP="00253884">
      <w:pPr>
        <w:pStyle w:val="Odstavecseseznamem"/>
        <w:numPr>
          <w:ilvl w:val="0"/>
          <w:numId w:val="6"/>
        </w:numPr>
        <w:jc w:val="both"/>
        <w:rPr>
          <w:rFonts w:ascii="Times New Roman" w:hAnsi="Times New Roman"/>
          <w:sz w:val="24"/>
          <w:szCs w:val="24"/>
        </w:rPr>
      </w:pPr>
      <w:r w:rsidRPr="00C60A50">
        <w:rPr>
          <w:rFonts w:ascii="Times New Roman" w:hAnsi="Times New Roman"/>
          <w:sz w:val="24"/>
          <w:szCs w:val="24"/>
        </w:rPr>
        <w:t>Základy památníků, náhrobků, nebo stél musí být zhotoveny z dostatečně únosného materiálu odolného proti působení povětrnostních vlivů, např. z prostého betonu či železobetonu, kamenného, popř. cihelného zdiva apod.</w:t>
      </w:r>
    </w:p>
    <w:p w14:paraId="1535C423" w14:textId="77777777" w:rsidR="00AE225E" w:rsidRPr="00C60A50" w:rsidRDefault="00AE225E" w:rsidP="00253884">
      <w:pPr>
        <w:pStyle w:val="Odstavecseseznamem"/>
        <w:numPr>
          <w:ilvl w:val="0"/>
          <w:numId w:val="6"/>
        </w:numPr>
        <w:jc w:val="both"/>
        <w:rPr>
          <w:rFonts w:ascii="Times New Roman" w:hAnsi="Times New Roman"/>
          <w:sz w:val="24"/>
          <w:szCs w:val="24"/>
        </w:rPr>
      </w:pPr>
      <w:r w:rsidRPr="00C60A50">
        <w:rPr>
          <w:rFonts w:ascii="Times New Roman" w:hAnsi="Times New Roman"/>
          <w:sz w:val="24"/>
          <w:szCs w:val="24"/>
        </w:rPr>
        <w:t>Přední a zadní rámy hrobu musí být v jedné přímce s rámy sousedních hrobů.</w:t>
      </w:r>
    </w:p>
    <w:p w14:paraId="4AB220F2" w14:textId="77777777" w:rsidR="00AE225E" w:rsidRPr="00C60A50" w:rsidRDefault="00AE225E" w:rsidP="00253884">
      <w:pPr>
        <w:pStyle w:val="Odstavecseseznamem"/>
        <w:numPr>
          <w:ilvl w:val="0"/>
          <w:numId w:val="6"/>
        </w:numPr>
        <w:jc w:val="both"/>
        <w:rPr>
          <w:rFonts w:ascii="Times New Roman" w:hAnsi="Times New Roman"/>
          <w:sz w:val="24"/>
          <w:szCs w:val="24"/>
        </w:rPr>
      </w:pPr>
      <w:r w:rsidRPr="00C60A50">
        <w:rPr>
          <w:rFonts w:ascii="Times New Roman" w:hAnsi="Times New Roman"/>
          <w:sz w:val="24"/>
          <w:szCs w:val="24"/>
        </w:rPr>
        <w:t>Vlastní náhrobek a rámy musí být mezi sebou jednotlivě kotveny.</w:t>
      </w:r>
    </w:p>
    <w:p w14:paraId="2EA6C087" w14:textId="77777777" w:rsidR="00AE225E" w:rsidRPr="00C60A50" w:rsidRDefault="00AE225E" w:rsidP="00253884">
      <w:pPr>
        <w:pStyle w:val="Odstavecseseznamem"/>
        <w:numPr>
          <w:ilvl w:val="0"/>
          <w:numId w:val="6"/>
        </w:numPr>
        <w:shd w:val="clear" w:color="auto" w:fill="FFFFFF"/>
        <w:spacing w:after="225" w:line="270" w:lineRule="atLeast"/>
        <w:jc w:val="both"/>
        <w:rPr>
          <w:rFonts w:ascii="Times New Roman" w:hAnsi="Times New Roman"/>
          <w:sz w:val="24"/>
          <w:szCs w:val="24"/>
        </w:rPr>
      </w:pPr>
      <w:r w:rsidRPr="00C60A50">
        <w:rPr>
          <w:rFonts w:ascii="Times New Roman" w:hAnsi="Times New Roman"/>
          <w:sz w:val="24"/>
          <w:szCs w:val="24"/>
        </w:rPr>
        <w:t>Při stavbě na svahovitém terénu musí být hrobové zařízení stejnosměrně odstupňováno.</w:t>
      </w:r>
    </w:p>
    <w:p w14:paraId="4E34C200" w14:textId="77777777" w:rsidR="00AE225E" w:rsidRPr="00C60A50" w:rsidRDefault="00AE225E" w:rsidP="00253884">
      <w:pPr>
        <w:pStyle w:val="Odstavecseseznamem"/>
        <w:numPr>
          <w:ilvl w:val="0"/>
          <w:numId w:val="6"/>
        </w:numPr>
        <w:shd w:val="clear" w:color="auto" w:fill="FFFFFF"/>
        <w:spacing w:after="225" w:line="270" w:lineRule="atLeast"/>
        <w:jc w:val="both"/>
        <w:rPr>
          <w:rFonts w:ascii="Times New Roman" w:hAnsi="Times New Roman"/>
          <w:sz w:val="24"/>
          <w:szCs w:val="24"/>
          <w:lang w:eastAsia="cs-CZ"/>
        </w:rPr>
      </w:pPr>
      <w:r w:rsidRPr="00C60A50">
        <w:rPr>
          <w:rFonts w:ascii="Times New Roman" w:hAnsi="Times New Roman"/>
          <w:sz w:val="24"/>
          <w:szCs w:val="24"/>
          <w:lang w:eastAsia="cs-CZ"/>
        </w:rPr>
        <w:t>Uličky mezi hroby (hrobkami), které tvoří součást veřejného prostranství hřbitova musí být nejméně 30 cm široké. Kde nebyla tato podmínka v minulosti dodržena, je přípustné takové uspořádání, že ulička zůstává vždy alespoň mezi dvojicemi hrobů (hrobek), aby ke každému z nich byl volný přístup vždy z jedné delší a jedné kratší strany.</w:t>
      </w:r>
    </w:p>
    <w:p w14:paraId="5903545D" w14:textId="77777777" w:rsidR="00AE225E" w:rsidRPr="00C60A50" w:rsidRDefault="00AE225E" w:rsidP="00253884">
      <w:pPr>
        <w:pStyle w:val="Odstavecseseznamem"/>
        <w:numPr>
          <w:ilvl w:val="0"/>
          <w:numId w:val="6"/>
        </w:numPr>
        <w:shd w:val="clear" w:color="auto" w:fill="FFFFFF"/>
        <w:spacing w:after="225" w:line="270" w:lineRule="atLeast"/>
        <w:jc w:val="both"/>
        <w:rPr>
          <w:rFonts w:ascii="Times New Roman" w:hAnsi="Times New Roman"/>
          <w:sz w:val="24"/>
          <w:szCs w:val="24"/>
          <w:lang w:eastAsia="cs-CZ"/>
        </w:rPr>
      </w:pPr>
      <w:r w:rsidRPr="00C60A50">
        <w:rPr>
          <w:rFonts w:ascii="Times New Roman" w:hAnsi="Times New Roman"/>
          <w:sz w:val="24"/>
          <w:szCs w:val="24"/>
          <w:lang w:eastAsia="cs-CZ"/>
        </w:rPr>
        <w:t>Mezi jednotlivými hroby (hrobkami) musí být pod povrchem země nejméně 60 cm široké přepažení (půda, stěny).</w:t>
      </w:r>
    </w:p>
    <w:p w14:paraId="6FC84FDF" w14:textId="77777777" w:rsidR="00AE225E" w:rsidRPr="00C60A50" w:rsidRDefault="00AE225E" w:rsidP="00253884">
      <w:pPr>
        <w:pStyle w:val="Odstavecseseznamem"/>
        <w:numPr>
          <w:ilvl w:val="0"/>
          <w:numId w:val="6"/>
        </w:numPr>
        <w:shd w:val="clear" w:color="auto" w:fill="FFFFFF"/>
        <w:spacing w:after="225" w:line="270" w:lineRule="atLeast"/>
        <w:jc w:val="both"/>
        <w:rPr>
          <w:rFonts w:ascii="Times New Roman" w:hAnsi="Times New Roman"/>
          <w:sz w:val="24"/>
          <w:szCs w:val="24"/>
          <w:lang w:eastAsia="cs-CZ"/>
        </w:rPr>
      </w:pPr>
      <w:r w:rsidRPr="00C60A50">
        <w:rPr>
          <w:rFonts w:ascii="Times New Roman" w:hAnsi="Times New Roman"/>
          <w:sz w:val="24"/>
          <w:szCs w:val="24"/>
          <w:lang w:eastAsia="cs-CZ"/>
        </w:rPr>
        <w:t>Vrstva hlíny určená k zakrytí rakve v hrobě musí být nejméně 120 cm vysoká s přiměřeným převýšením vzhledem k okolní úpravě terénu.</w:t>
      </w:r>
    </w:p>
    <w:p w14:paraId="72AD00EA" w14:textId="77777777" w:rsidR="00AE225E" w:rsidRDefault="00AE225E" w:rsidP="00253884">
      <w:pPr>
        <w:pStyle w:val="Odstavecseseznamem"/>
        <w:numPr>
          <w:ilvl w:val="0"/>
          <w:numId w:val="6"/>
        </w:numPr>
        <w:shd w:val="clear" w:color="auto" w:fill="FFFFFF"/>
        <w:spacing w:after="225" w:line="270" w:lineRule="atLeast"/>
        <w:jc w:val="both"/>
        <w:rPr>
          <w:rFonts w:ascii="Times New Roman" w:hAnsi="Times New Roman"/>
          <w:sz w:val="24"/>
          <w:szCs w:val="24"/>
          <w:lang w:eastAsia="cs-CZ"/>
        </w:rPr>
      </w:pPr>
      <w:r>
        <w:rPr>
          <w:rFonts w:ascii="Times New Roman" w:hAnsi="Times New Roman"/>
          <w:sz w:val="24"/>
          <w:szCs w:val="24"/>
          <w:lang w:eastAsia="cs-CZ"/>
        </w:rPr>
        <w:t>Hloubka hrobu musí být u dospělých osob a dětí od 10 let nejméně 1,5 m, u dětí mladších 10 let nejméně 1,2 m</w:t>
      </w:r>
    </w:p>
    <w:p w14:paraId="72090837" w14:textId="77777777" w:rsidR="00AE225E" w:rsidRPr="00C14FD4" w:rsidRDefault="00AE225E" w:rsidP="00253884">
      <w:pPr>
        <w:pStyle w:val="Odstavecseseznamem"/>
        <w:numPr>
          <w:ilvl w:val="0"/>
          <w:numId w:val="6"/>
        </w:numPr>
        <w:shd w:val="clear" w:color="auto" w:fill="FFFFFF"/>
        <w:spacing w:after="225" w:line="270" w:lineRule="atLeast"/>
        <w:jc w:val="both"/>
        <w:rPr>
          <w:rFonts w:ascii="Times New Roman" w:hAnsi="Times New Roman"/>
          <w:sz w:val="24"/>
          <w:szCs w:val="24"/>
          <w:lang w:eastAsia="cs-CZ"/>
        </w:rPr>
      </w:pPr>
      <w:r>
        <w:rPr>
          <w:rFonts w:ascii="Times New Roman" w:hAnsi="Times New Roman"/>
          <w:sz w:val="24"/>
          <w:szCs w:val="24"/>
          <w:lang w:eastAsia="cs-CZ"/>
        </w:rPr>
        <w:t>Dno hrobu musí ležet nejméně 0,5 m nad hladinou spodní vody</w:t>
      </w:r>
    </w:p>
    <w:p w14:paraId="5F8D25E2" w14:textId="77777777" w:rsidR="00AE225E" w:rsidRPr="00C14FD4" w:rsidRDefault="00AE225E" w:rsidP="00F23E4D">
      <w:pPr>
        <w:pStyle w:val="Odstavecseseznamem"/>
        <w:shd w:val="clear" w:color="auto" w:fill="FFFFFF"/>
        <w:spacing w:after="225" w:line="270" w:lineRule="atLeast"/>
        <w:ind w:left="1080"/>
        <w:jc w:val="both"/>
        <w:rPr>
          <w:rFonts w:ascii="Times New Roman" w:hAnsi="Times New Roman"/>
          <w:sz w:val="24"/>
          <w:szCs w:val="24"/>
        </w:rPr>
      </w:pPr>
    </w:p>
    <w:p w14:paraId="44F32B57" w14:textId="77777777" w:rsidR="00AE225E" w:rsidRDefault="00AE225E" w:rsidP="00253884">
      <w:pPr>
        <w:pStyle w:val="Odstavecseseznamem"/>
        <w:numPr>
          <w:ilvl w:val="0"/>
          <w:numId w:val="5"/>
        </w:numPr>
        <w:jc w:val="both"/>
        <w:rPr>
          <w:rFonts w:ascii="Times New Roman" w:hAnsi="Times New Roman"/>
          <w:sz w:val="24"/>
          <w:szCs w:val="24"/>
        </w:rPr>
      </w:pPr>
      <w:r>
        <w:rPr>
          <w:rFonts w:ascii="Times New Roman" w:hAnsi="Times New Roman"/>
          <w:sz w:val="24"/>
          <w:szCs w:val="24"/>
        </w:rPr>
        <w:t>Podmínky pro zřízení hrobového zařízení hrobky:</w:t>
      </w:r>
    </w:p>
    <w:p w14:paraId="3FD27316"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lastRenderedPageBreak/>
        <w:t>Hloubka výkopu musí odpovídat počtu uvažovaných uložených rakví (maximálně však 260 cm).</w:t>
      </w:r>
    </w:p>
    <w:p w14:paraId="0795DB9A"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Stěny musí být vybudovány z porézních matriálů (např. cihly), pokud bude použit litý beton, musí být vyvedena z hrobky difúzní zátka.</w:t>
      </w:r>
    </w:p>
    <w:p w14:paraId="1B1656CC"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Stěny hrobky z porézních materiálů musí mít šíři nejméně 30 cm, v případě užití litého betonu nejméně 15 cm a musí být izolovány přizdívkou, včetně impregnačních nátěrů.</w:t>
      </w:r>
    </w:p>
    <w:p w14:paraId="430C9E42"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Dno hrobky může být bez betonového pokryvu (pouze kopaná zemina). V případě, že bude dno vybetonováno, musí být zřízen trativod o rozměrech nejméně 40 x 40 x 50, vyplněný drenáží.</w:t>
      </w:r>
    </w:p>
    <w:p w14:paraId="5620351F"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Zdivo musí být umístěno na betonovém základě min. 50 cm vysokém a v šíři podle předpokládané vyzdívky.</w:t>
      </w:r>
    </w:p>
    <w:p w14:paraId="2CA2DCBA"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Do stěn hrobky musí být zabudovány vstupní otvory s madly.</w:t>
      </w:r>
    </w:p>
    <w:p w14:paraId="7EFA85B6"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Kovové prvky v hloubce (traverzy pro uložení rakví a stropní nosiče) musí být opatřeny antikorozními nátěry a jejich stav musí být kontrolován nejméně jednou za 10 let.</w:t>
      </w:r>
    </w:p>
    <w:p w14:paraId="6BE89585"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Zastropení hrobky je nutné provést tak, aby mohly být rakve lehce umístěny na jednotlivá stanoviště s tím, že vstupní otvor a vlastní světlost hrobky musí být nejméně 220 cm (podle velikosti rakví).</w:t>
      </w:r>
    </w:p>
    <w:p w14:paraId="54BCF9A4"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Na zastropení a uzavření hrobky musí být použity železobetonové překlady, jejich spáry zality betonem a povrch zaizolován.</w:t>
      </w:r>
    </w:p>
    <w:p w14:paraId="70C1D8D3" w14:textId="77777777" w:rsidR="00AE225E"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Na zastropení je nutno použít 20 cm zeminy sloužící jako pachová zátka nebo umístit krycí desku neprodyšně uzavírající desku, se spárami vytmelenými trvalými tmely.</w:t>
      </w:r>
    </w:p>
    <w:p w14:paraId="57A80518" w14:textId="77777777" w:rsidR="00AE225E" w:rsidRPr="0010762A" w:rsidRDefault="00AE225E" w:rsidP="00253884">
      <w:pPr>
        <w:pStyle w:val="Odstavecseseznamem"/>
        <w:numPr>
          <w:ilvl w:val="0"/>
          <w:numId w:val="7"/>
        </w:numPr>
        <w:jc w:val="both"/>
        <w:rPr>
          <w:rFonts w:ascii="Times New Roman" w:hAnsi="Times New Roman"/>
          <w:sz w:val="24"/>
          <w:szCs w:val="24"/>
        </w:rPr>
      </w:pPr>
      <w:r>
        <w:rPr>
          <w:rFonts w:ascii="Times New Roman" w:hAnsi="Times New Roman"/>
          <w:sz w:val="24"/>
          <w:szCs w:val="24"/>
        </w:rPr>
        <w:t>Nosnost stropu musí být nejméně 100 kg na 1 m</w:t>
      </w:r>
      <w:r>
        <w:rPr>
          <w:rFonts w:ascii="Times New Roman" w:hAnsi="Times New Roman"/>
          <w:sz w:val="24"/>
          <w:szCs w:val="24"/>
          <w:vertAlign w:val="superscript"/>
        </w:rPr>
        <w:t>2</w:t>
      </w:r>
    </w:p>
    <w:p w14:paraId="63D86007" w14:textId="77777777" w:rsidR="00AE225E" w:rsidRPr="007D4E72" w:rsidRDefault="00AE225E" w:rsidP="00253884">
      <w:pPr>
        <w:pStyle w:val="Odstavecseseznamem"/>
        <w:numPr>
          <w:ilvl w:val="0"/>
          <w:numId w:val="7"/>
        </w:numPr>
        <w:jc w:val="both"/>
        <w:rPr>
          <w:rFonts w:ascii="Times New Roman" w:hAnsi="Times New Roman"/>
          <w:sz w:val="24"/>
          <w:szCs w:val="24"/>
        </w:rPr>
      </w:pPr>
      <w:r w:rsidRPr="007D4E72">
        <w:rPr>
          <w:rFonts w:ascii="Times New Roman" w:hAnsi="Times New Roman"/>
          <w:sz w:val="24"/>
          <w:szCs w:val="24"/>
        </w:rPr>
        <w:t>Vlastní hrobové zařízení s výjimkou rámů musí být postaveno mimo hlavní konstrukci hrobky na samostatném základě.</w:t>
      </w:r>
    </w:p>
    <w:p w14:paraId="7366AD53" w14:textId="77777777" w:rsidR="001B3A43" w:rsidRDefault="001B3A43" w:rsidP="001B3A43">
      <w:pPr>
        <w:pStyle w:val="Odstavecseseznamem"/>
        <w:ind w:left="1080"/>
        <w:jc w:val="both"/>
        <w:rPr>
          <w:rFonts w:ascii="Times New Roman" w:hAnsi="Times New Roman"/>
          <w:sz w:val="24"/>
          <w:szCs w:val="24"/>
        </w:rPr>
      </w:pPr>
    </w:p>
    <w:p w14:paraId="47B8599A" w14:textId="77777777" w:rsidR="00AE225E" w:rsidRDefault="00AE225E" w:rsidP="00253884">
      <w:pPr>
        <w:pStyle w:val="Odstavecseseznamem"/>
        <w:numPr>
          <w:ilvl w:val="0"/>
          <w:numId w:val="5"/>
        </w:numPr>
        <w:jc w:val="both"/>
        <w:rPr>
          <w:rFonts w:ascii="Times New Roman" w:hAnsi="Times New Roman"/>
          <w:sz w:val="24"/>
          <w:szCs w:val="24"/>
        </w:rPr>
      </w:pPr>
      <w:r>
        <w:rPr>
          <w:rFonts w:ascii="Times New Roman" w:hAnsi="Times New Roman"/>
          <w:sz w:val="24"/>
          <w:szCs w:val="24"/>
        </w:rPr>
        <w:t>Správce pohřebiště může ve svém souhlasu se zřízením hrobky stanovit:</w:t>
      </w:r>
    </w:p>
    <w:p w14:paraId="06525286" w14:textId="41C6B53D"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dobu výstavby hrobky</w:t>
      </w:r>
    </w:p>
    <w:p w14:paraId="1F348F89" w14:textId="1F18E411"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zabezpečení místa z hlediska pádu osob a bezpečnosti návštěvníků pohřebiště</w:t>
      </w:r>
    </w:p>
    <w:p w14:paraId="3E733EBB" w14:textId="18F2148E"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požadavky na ochranu zeleně v okolí staveniště</w:t>
      </w:r>
    </w:p>
    <w:p w14:paraId="663A5C1B" w14:textId="1A0B3DCA"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podmínky používání komunikací pohřebiště</w:t>
      </w:r>
    </w:p>
    <w:p w14:paraId="67EC5F48" w14:textId="3C4E3CAF"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způsob skladování materiálů, odpadů a jejich likvidace</w:t>
      </w:r>
    </w:p>
    <w:p w14:paraId="72104770" w14:textId="207AD84C"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povinnost dozoru při výstavbě</w:t>
      </w:r>
    </w:p>
    <w:p w14:paraId="75917E4F" w14:textId="23C8A378" w:rsidR="00AE225E" w:rsidRPr="00004327" w:rsidRDefault="00AE225E" w:rsidP="00253884">
      <w:pPr>
        <w:pStyle w:val="Odstavecseseznamem"/>
        <w:numPr>
          <w:ilvl w:val="0"/>
          <w:numId w:val="19"/>
        </w:numPr>
        <w:jc w:val="both"/>
        <w:rPr>
          <w:rFonts w:ascii="Times New Roman" w:hAnsi="Times New Roman"/>
          <w:sz w:val="24"/>
          <w:szCs w:val="24"/>
        </w:rPr>
      </w:pPr>
      <w:r w:rsidRPr="00004327">
        <w:rPr>
          <w:rFonts w:ascii="Times New Roman" w:hAnsi="Times New Roman"/>
          <w:sz w:val="24"/>
          <w:szCs w:val="24"/>
        </w:rPr>
        <w:t>průběžné a závěrečné kontroly postupu prací.</w:t>
      </w:r>
    </w:p>
    <w:p w14:paraId="69A788D2" w14:textId="77777777" w:rsidR="00AE225E" w:rsidRDefault="00AE225E" w:rsidP="00F23E4D">
      <w:pPr>
        <w:pStyle w:val="Odstavecseseznamem"/>
        <w:jc w:val="both"/>
        <w:rPr>
          <w:rFonts w:ascii="Times New Roman" w:hAnsi="Times New Roman"/>
          <w:sz w:val="24"/>
          <w:szCs w:val="24"/>
        </w:rPr>
      </w:pPr>
    </w:p>
    <w:p w14:paraId="2AEA4E6B" w14:textId="61C01405" w:rsidR="00AE225E" w:rsidRPr="003F737D" w:rsidRDefault="00AE225E" w:rsidP="00253884">
      <w:pPr>
        <w:pStyle w:val="Odstavecseseznamem"/>
        <w:numPr>
          <w:ilvl w:val="0"/>
          <w:numId w:val="5"/>
        </w:numPr>
        <w:jc w:val="both"/>
        <w:rPr>
          <w:rFonts w:ascii="Times New Roman" w:hAnsi="Times New Roman"/>
          <w:sz w:val="24"/>
          <w:szCs w:val="24"/>
        </w:rPr>
      </w:pPr>
      <w:r>
        <w:rPr>
          <w:rFonts w:ascii="Times New Roman" w:hAnsi="Times New Roman"/>
          <w:sz w:val="24"/>
          <w:szCs w:val="24"/>
        </w:rPr>
        <w:t>Zřízenou hrobku přejímá po technické stránce správce pohřebiště, který může pro trvalé užívání stavby určit</w:t>
      </w:r>
      <w:r w:rsidR="003F737D">
        <w:rPr>
          <w:rFonts w:ascii="Times New Roman" w:hAnsi="Times New Roman"/>
          <w:sz w:val="24"/>
          <w:szCs w:val="24"/>
        </w:rPr>
        <w:t xml:space="preserve"> </w:t>
      </w:r>
      <w:r w:rsidRPr="003F737D">
        <w:rPr>
          <w:rFonts w:ascii="Times New Roman" w:hAnsi="Times New Roman"/>
          <w:sz w:val="24"/>
          <w:szCs w:val="24"/>
        </w:rPr>
        <w:t>způsoby a cyklus revizí hrobky</w:t>
      </w:r>
      <w:r w:rsidR="003F737D">
        <w:rPr>
          <w:rFonts w:ascii="Times New Roman" w:hAnsi="Times New Roman"/>
          <w:sz w:val="24"/>
          <w:szCs w:val="24"/>
        </w:rPr>
        <w:t>.</w:t>
      </w:r>
    </w:p>
    <w:p w14:paraId="79CF37A8" w14:textId="20CCE41A" w:rsidR="00AE225E" w:rsidRDefault="00AE225E" w:rsidP="003F737D">
      <w:pPr>
        <w:jc w:val="both"/>
        <w:rPr>
          <w:rFonts w:ascii="Times New Roman" w:hAnsi="Times New Roman"/>
          <w:sz w:val="24"/>
          <w:szCs w:val="24"/>
        </w:rPr>
      </w:pPr>
      <w:r>
        <w:rPr>
          <w:rFonts w:ascii="Times New Roman" w:hAnsi="Times New Roman"/>
          <w:sz w:val="24"/>
          <w:szCs w:val="24"/>
        </w:rPr>
        <w:t>Dokumentaci spojenou se zřízením hrobky je správce pohřebiště povinen archivovat</w:t>
      </w:r>
      <w:r w:rsidR="003F737D">
        <w:rPr>
          <w:rFonts w:ascii="Times New Roman" w:hAnsi="Times New Roman"/>
          <w:sz w:val="24"/>
          <w:szCs w:val="24"/>
        </w:rPr>
        <w:t>.</w:t>
      </w:r>
    </w:p>
    <w:p w14:paraId="1D97319A" w14:textId="77777777" w:rsidR="00AE225E" w:rsidRPr="00DC2D6E" w:rsidRDefault="00AE225E" w:rsidP="00253884">
      <w:pPr>
        <w:pStyle w:val="Odstavecseseznamem"/>
        <w:numPr>
          <w:ilvl w:val="0"/>
          <w:numId w:val="5"/>
        </w:numPr>
        <w:jc w:val="both"/>
        <w:rPr>
          <w:rFonts w:ascii="Times New Roman" w:hAnsi="Times New Roman"/>
          <w:sz w:val="24"/>
          <w:szCs w:val="24"/>
        </w:rPr>
      </w:pPr>
      <w:r w:rsidRPr="00DC2D6E">
        <w:rPr>
          <w:rFonts w:ascii="Times New Roman" w:hAnsi="Times New Roman"/>
          <w:sz w:val="24"/>
          <w:szCs w:val="24"/>
        </w:rPr>
        <w:t>Texty a úprava nápisů musí odpovídat důstojnosti a pietě pohřebiště. Není dovoleno na náhrobních deskách nebo jiných místech hrobů, hrobek a jejich příslušenství umisťovat nevhodné nápisy a symboly.</w:t>
      </w:r>
    </w:p>
    <w:p w14:paraId="4C56A74D" w14:textId="77777777" w:rsidR="00AE225E" w:rsidRDefault="00AE225E" w:rsidP="00253884">
      <w:pPr>
        <w:pStyle w:val="Odstavecseseznamem"/>
        <w:numPr>
          <w:ilvl w:val="0"/>
          <w:numId w:val="5"/>
        </w:numPr>
        <w:jc w:val="both"/>
        <w:rPr>
          <w:rFonts w:ascii="Times New Roman" w:hAnsi="Times New Roman"/>
          <w:sz w:val="24"/>
          <w:szCs w:val="24"/>
        </w:rPr>
      </w:pPr>
      <w:r>
        <w:rPr>
          <w:rFonts w:ascii="Times New Roman" w:hAnsi="Times New Roman"/>
          <w:sz w:val="24"/>
          <w:szCs w:val="24"/>
        </w:rPr>
        <w:t>Při provádění veškerých prací na pohřebišti je třeba dodržovat podmínky dohodnuté správcem pohřebiště, zejména:</w:t>
      </w:r>
    </w:p>
    <w:p w14:paraId="335D2451" w14:textId="74B2975D" w:rsidR="00AE225E" w:rsidRPr="00CE3E9C" w:rsidRDefault="00AE225E" w:rsidP="00253884">
      <w:pPr>
        <w:pStyle w:val="Odstavecseseznamem"/>
        <w:numPr>
          <w:ilvl w:val="0"/>
          <w:numId w:val="20"/>
        </w:numPr>
        <w:jc w:val="both"/>
        <w:rPr>
          <w:rFonts w:ascii="Times New Roman" w:hAnsi="Times New Roman"/>
          <w:sz w:val="24"/>
          <w:szCs w:val="24"/>
        </w:rPr>
      </w:pPr>
      <w:r w:rsidRPr="00CE3E9C">
        <w:rPr>
          <w:rFonts w:ascii="Times New Roman" w:hAnsi="Times New Roman"/>
          <w:sz w:val="24"/>
          <w:szCs w:val="24"/>
        </w:rPr>
        <w:t xml:space="preserve">respektování důstojnosti a místa a omezení hlučných prací </w:t>
      </w:r>
    </w:p>
    <w:p w14:paraId="17470E1F" w14:textId="0265AFA5" w:rsidR="00AE225E" w:rsidRPr="00CE3E9C" w:rsidRDefault="00AE225E" w:rsidP="00253884">
      <w:pPr>
        <w:pStyle w:val="Odstavecseseznamem"/>
        <w:numPr>
          <w:ilvl w:val="0"/>
          <w:numId w:val="20"/>
        </w:numPr>
        <w:jc w:val="both"/>
        <w:rPr>
          <w:rFonts w:ascii="Times New Roman" w:hAnsi="Times New Roman"/>
          <w:sz w:val="24"/>
          <w:szCs w:val="24"/>
        </w:rPr>
      </w:pPr>
      <w:r w:rsidRPr="00CE3E9C">
        <w:rPr>
          <w:rFonts w:ascii="Times New Roman" w:hAnsi="Times New Roman"/>
          <w:sz w:val="24"/>
          <w:szCs w:val="24"/>
        </w:rPr>
        <w:t>neomezování průchodnosti komunikací a přístupu k jednotlivým hrobovým místům</w:t>
      </w:r>
    </w:p>
    <w:p w14:paraId="1BF574CF" w14:textId="120FECF0" w:rsidR="00AE225E" w:rsidRPr="00CE3E9C" w:rsidRDefault="00AE225E" w:rsidP="00253884">
      <w:pPr>
        <w:pStyle w:val="Odstavecseseznamem"/>
        <w:numPr>
          <w:ilvl w:val="0"/>
          <w:numId w:val="20"/>
        </w:numPr>
        <w:jc w:val="both"/>
        <w:rPr>
          <w:rFonts w:ascii="Times New Roman" w:hAnsi="Times New Roman"/>
          <w:sz w:val="24"/>
          <w:szCs w:val="24"/>
        </w:rPr>
      </w:pPr>
      <w:r w:rsidRPr="00CE3E9C">
        <w:rPr>
          <w:rFonts w:ascii="Times New Roman" w:hAnsi="Times New Roman"/>
          <w:sz w:val="24"/>
          <w:szCs w:val="24"/>
        </w:rPr>
        <w:lastRenderedPageBreak/>
        <w:t>nenarušování hrobových míst nebo jakékoli jiné omezování práv nájemců hrobových míst</w:t>
      </w:r>
    </w:p>
    <w:p w14:paraId="328EEFDC" w14:textId="08017C2C" w:rsidR="00AE225E" w:rsidRPr="00CE3E9C" w:rsidRDefault="00AE225E" w:rsidP="00253884">
      <w:pPr>
        <w:pStyle w:val="Odstavecseseznamem"/>
        <w:numPr>
          <w:ilvl w:val="0"/>
          <w:numId w:val="20"/>
        </w:numPr>
        <w:jc w:val="both"/>
        <w:rPr>
          <w:rFonts w:ascii="Times New Roman" w:hAnsi="Times New Roman"/>
          <w:sz w:val="24"/>
          <w:szCs w:val="24"/>
        </w:rPr>
      </w:pPr>
      <w:r w:rsidRPr="00CE3E9C">
        <w:rPr>
          <w:rFonts w:ascii="Times New Roman" w:hAnsi="Times New Roman"/>
          <w:sz w:val="24"/>
          <w:szCs w:val="24"/>
        </w:rPr>
        <w:t>zajištění ochrany zeleně a její kořenový systém</w:t>
      </w:r>
    </w:p>
    <w:p w14:paraId="0A823473" w14:textId="3C056B51" w:rsidR="00A149B7" w:rsidRPr="00CF5BDF" w:rsidRDefault="00A149B7" w:rsidP="00253884">
      <w:pPr>
        <w:pStyle w:val="Odstavecseseznamem"/>
        <w:numPr>
          <w:ilvl w:val="0"/>
          <w:numId w:val="20"/>
        </w:numPr>
        <w:jc w:val="both"/>
        <w:rPr>
          <w:rFonts w:ascii="Times New Roman" w:hAnsi="Times New Roman"/>
          <w:sz w:val="24"/>
          <w:szCs w:val="24"/>
        </w:rPr>
      </w:pPr>
      <w:r w:rsidRPr="00CF5BDF">
        <w:rPr>
          <w:rFonts w:ascii="Times New Roman" w:hAnsi="Times New Roman"/>
          <w:sz w:val="24"/>
          <w:szCs w:val="24"/>
        </w:rPr>
        <w:t>ukládání nádob, nářadí a jiných předmětů na zelené pásy a místa kolem hrobových míst není dovoleno</w:t>
      </w:r>
    </w:p>
    <w:p w14:paraId="3A45E6E3" w14:textId="77777777" w:rsidR="00AE225E" w:rsidRDefault="00AE225E" w:rsidP="00253884">
      <w:pPr>
        <w:pStyle w:val="Odstavecseseznamem"/>
        <w:numPr>
          <w:ilvl w:val="0"/>
          <w:numId w:val="5"/>
        </w:numPr>
        <w:jc w:val="both"/>
        <w:rPr>
          <w:rFonts w:ascii="Times New Roman" w:hAnsi="Times New Roman"/>
          <w:sz w:val="24"/>
          <w:szCs w:val="24"/>
        </w:rPr>
      </w:pPr>
      <w:r w:rsidRPr="00CF5BDF">
        <w:rPr>
          <w:rFonts w:ascii="Times New Roman" w:hAnsi="Times New Roman"/>
          <w:sz w:val="24"/>
          <w:szCs w:val="24"/>
        </w:rPr>
        <w:t>Po</w:t>
      </w:r>
      <w:r w:rsidRPr="00DC2D6E">
        <w:rPr>
          <w:rFonts w:ascii="Times New Roman" w:hAnsi="Times New Roman"/>
          <w:sz w:val="24"/>
          <w:szCs w:val="24"/>
        </w:rPr>
        <w:t xml:space="preserve"> ukončení prací na pohřebišti je nutno uvést okolí místa, kde byly práce prováděny, do původního stavu na náklad nájemce, nejpozději však do 48 hodin. Ukončení prací je nájemce povinen ohlásit správci pohřebiště.</w:t>
      </w:r>
    </w:p>
    <w:p w14:paraId="132CBC32" w14:textId="65CBE28C" w:rsidR="00DF51C7" w:rsidRDefault="00DF51C7" w:rsidP="00253884">
      <w:pPr>
        <w:pStyle w:val="Odstavecseseznamem"/>
        <w:numPr>
          <w:ilvl w:val="0"/>
          <w:numId w:val="5"/>
        </w:numPr>
        <w:jc w:val="both"/>
        <w:rPr>
          <w:rFonts w:ascii="Times New Roman" w:hAnsi="Times New Roman"/>
          <w:sz w:val="24"/>
          <w:szCs w:val="24"/>
        </w:rPr>
      </w:pPr>
      <w:r w:rsidRPr="00D46CF2">
        <w:rPr>
          <w:rFonts w:ascii="Times New Roman" w:hAnsi="Times New Roman"/>
          <w:sz w:val="24"/>
          <w:szCs w:val="24"/>
          <w:lang w:eastAsia="cs-CZ"/>
        </w:rPr>
        <w:t>Nájemce je povinen neprodleně zajistit opravu hrobového zařízení, pokud je narušena jeho stabilita a ohrožuje tím zdraví, životy, nebo majetek dalších osob. Pokud tak nájemce neučiní po uplynutí lhůty uvedené ve výzvě správce, je správce pohřebiště oprávněn zajistit bezpečnost na náklady a riziko nájemce hrobového místa. Je zakázáno odkládat díly hrobového zařízení na sousední hrobová místa, nebo je opírat o</w:t>
      </w:r>
      <w:r>
        <w:rPr>
          <w:rFonts w:ascii="Times New Roman" w:hAnsi="Times New Roman"/>
          <w:sz w:val="24"/>
          <w:szCs w:val="24"/>
          <w:lang w:eastAsia="cs-CZ"/>
        </w:rPr>
        <w:t xml:space="preserve"> </w:t>
      </w:r>
      <w:r w:rsidRPr="00D46CF2">
        <w:rPr>
          <w:rFonts w:ascii="Times New Roman" w:hAnsi="Times New Roman"/>
          <w:sz w:val="24"/>
          <w:szCs w:val="24"/>
          <w:lang w:eastAsia="cs-CZ"/>
        </w:rPr>
        <w:t>sousední hrobová zařízení</w:t>
      </w:r>
      <w:r w:rsidRPr="00DC2D6E">
        <w:rPr>
          <w:rFonts w:ascii="Times New Roman" w:hAnsi="Times New Roman"/>
          <w:sz w:val="24"/>
          <w:szCs w:val="24"/>
        </w:rPr>
        <w:t>.</w:t>
      </w:r>
    </w:p>
    <w:p w14:paraId="3F008CF7" w14:textId="77777777" w:rsidR="00DF51C7" w:rsidRDefault="00DF51C7" w:rsidP="00DF51C7">
      <w:pPr>
        <w:pStyle w:val="Odstavecseseznamem"/>
        <w:jc w:val="both"/>
        <w:rPr>
          <w:rFonts w:ascii="Times New Roman" w:hAnsi="Times New Roman"/>
          <w:sz w:val="24"/>
          <w:szCs w:val="24"/>
        </w:rPr>
      </w:pPr>
    </w:p>
    <w:p w14:paraId="26B77167" w14:textId="77777777" w:rsidR="00AE225E" w:rsidRDefault="00AE225E" w:rsidP="00A37598">
      <w:pPr>
        <w:pStyle w:val="Odstavecseseznamem"/>
        <w:jc w:val="both"/>
        <w:rPr>
          <w:rFonts w:ascii="Times New Roman" w:hAnsi="Times New Roman"/>
          <w:sz w:val="24"/>
          <w:szCs w:val="24"/>
        </w:rPr>
      </w:pPr>
    </w:p>
    <w:p w14:paraId="66863536" w14:textId="77777777" w:rsidR="00AE225E" w:rsidRPr="00C60A50" w:rsidRDefault="00AE225E" w:rsidP="00A37598">
      <w:pPr>
        <w:pStyle w:val="Odstavecseseznamem"/>
        <w:jc w:val="center"/>
        <w:rPr>
          <w:rFonts w:ascii="Times New Roman" w:hAnsi="Times New Roman"/>
          <w:b/>
          <w:sz w:val="24"/>
          <w:szCs w:val="24"/>
        </w:rPr>
      </w:pPr>
      <w:r w:rsidRPr="00C60A50">
        <w:rPr>
          <w:rFonts w:ascii="Times New Roman" w:hAnsi="Times New Roman"/>
          <w:b/>
          <w:sz w:val="24"/>
          <w:szCs w:val="24"/>
        </w:rPr>
        <w:t>Článek č. 9</w:t>
      </w:r>
    </w:p>
    <w:p w14:paraId="45B44CAE" w14:textId="77777777" w:rsidR="00AE225E" w:rsidRDefault="00AE225E" w:rsidP="00A37598">
      <w:pPr>
        <w:pStyle w:val="Odstavecseseznamem"/>
        <w:jc w:val="center"/>
        <w:rPr>
          <w:rFonts w:ascii="Times New Roman" w:hAnsi="Times New Roman"/>
          <w:b/>
          <w:sz w:val="24"/>
          <w:szCs w:val="24"/>
        </w:rPr>
      </w:pPr>
      <w:r w:rsidRPr="00C60A50">
        <w:rPr>
          <w:rFonts w:ascii="Times New Roman" w:hAnsi="Times New Roman"/>
          <w:b/>
          <w:sz w:val="24"/>
          <w:szCs w:val="24"/>
        </w:rPr>
        <w:t>Podmínky pro otevření hrobu nebo hrobky provozovatelem pohřební služby</w:t>
      </w:r>
    </w:p>
    <w:p w14:paraId="02E4AA7F" w14:textId="77777777" w:rsidR="00060EA2" w:rsidRPr="00C60A50" w:rsidRDefault="00060EA2" w:rsidP="00A37598">
      <w:pPr>
        <w:pStyle w:val="Odstavecseseznamem"/>
        <w:jc w:val="center"/>
        <w:rPr>
          <w:rFonts w:ascii="Times New Roman" w:hAnsi="Times New Roman"/>
          <w:b/>
          <w:sz w:val="24"/>
          <w:szCs w:val="24"/>
        </w:rPr>
      </w:pPr>
    </w:p>
    <w:p w14:paraId="30EE96EA" w14:textId="2195EC9E" w:rsidR="00AE225E" w:rsidRPr="000D2E59" w:rsidRDefault="00AE225E" w:rsidP="00253884">
      <w:pPr>
        <w:pStyle w:val="Odstavecseseznamem"/>
        <w:numPr>
          <w:ilvl w:val="0"/>
          <w:numId w:val="21"/>
        </w:numPr>
        <w:jc w:val="both"/>
        <w:rPr>
          <w:rFonts w:ascii="Times New Roman" w:hAnsi="Times New Roman"/>
          <w:sz w:val="24"/>
          <w:szCs w:val="24"/>
        </w:rPr>
      </w:pPr>
      <w:r w:rsidRPr="000D2E59">
        <w:rPr>
          <w:rFonts w:ascii="Times New Roman" w:hAnsi="Times New Roman"/>
          <w:sz w:val="24"/>
          <w:szCs w:val="24"/>
        </w:rPr>
        <w:t>Provozovatel pohřební služby smí otevřít hrob nebo hrobku na pohřebišti pro uložení lidských pozůstatků, nebo lidských ostatků, k provedení exhumace, popř. k jiným účelům, pokud správce pohřebiště obdrží v dostatečném předstihu před samotným otevřením hrobu nebo hrobky</w:t>
      </w:r>
      <w:r w:rsidR="00AE7242">
        <w:rPr>
          <w:rFonts w:ascii="Times New Roman" w:hAnsi="Times New Roman"/>
          <w:sz w:val="24"/>
          <w:szCs w:val="24"/>
        </w:rPr>
        <w:t>:</w:t>
      </w:r>
      <w:r w:rsidRPr="000D2E59">
        <w:rPr>
          <w:rFonts w:ascii="Times New Roman" w:hAnsi="Times New Roman"/>
          <w:sz w:val="24"/>
          <w:szCs w:val="24"/>
        </w:rPr>
        <w:t xml:space="preserve"> </w:t>
      </w:r>
    </w:p>
    <w:p w14:paraId="4C205178" w14:textId="6EC4AEA8"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písemnou žádost </w:t>
      </w:r>
      <w:proofErr w:type="spellStart"/>
      <w:r w:rsidRPr="000D2E59">
        <w:rPr>
          <w:rFonts w:ascii="Times New Roman" w:hAnsi="Times New Roman"/>
          <w:sz w:val="24"/>
          <w:szCs w:val="24"/>
        </w:rPr>
        <w:t>vypravitele</w:t>
      </w:r>
      <w:proofErr w:type="spellEnd"/>
      <w:r w:rsidRPr="000D2E59">
        <w:rPr>
          <w:rFonts w:ascii="Times New Roman" w:hAnsi="Times New Roman"/>
          <w:sz w:val="24"/>
          <w:szCs w:val="24"/>
        </w:rPr>
        <w:t xml:space="preserve"> pohřbu, nájemce hrobu a majitele hrobového zařízení o otevření hrobu nebo hrobky provozovatelem pohřební služby, </w:t>
      </w:r>
    </w:p>
    <w:p w14:paraId="0EE246DB" w14:textId="56B639F3"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kopii té části smlouvy uzavřené mezi provozovatelem pohřební služby a </w:t>
      </w:r>
      <w:proofErr w:type="spellStart"/>
      <w:r w:rsidRPr="000D2E59">
        <w:rPr>
          <w:rFonts w:ascii="Times New Roman" w:hAnsi="Times New Roman"/>
          <w:sz w:val="24"/>
          <w:szCs w:val="24"/>
        </w:rPr>
        <w:t>vypravitelem</w:t>
      </w:r>
      <w:proofErr w:type="spellEnd"/>
      <w:r w:rsidRPr="000D2E59">
        <w:rPr>
          <w:rFonts w:ascii="Times New Roman" w:hAnsi="Times New Roman"/>
          <w:sz w:val="24"/>
          <w:szCs w:val="24"/>
        </w:rPr>
        <w:t xml:space="preserve"> pohřbu o vypravení pohřbu, která přikazuje pohřbít do příslušného hrobového místa, </w:t>
      </w:r>
    </w:p>
    <w:p w14:paraId="19C5065E" w14:textId="02497003"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doklad o oprávnění k podnikatelské činnosti v oblasti provozování pohřební služby a o oprávněnosti vykonávat podnikatelskou činnost technické </w:t>
      </w:r>
      <w:r w:rsidR="00AE7242" w:rsidRPr="000D2E59">
        <w:rPr>
          <w:rFonts w:ascii="Times New Roman" w:hAnsi="Times New Roman"/>
          <w:sz w:val="24"/>
          <w:szCs w:val="24"/>
        </w:rPr>
        <w:t>služby – práce</w:t>
      </w:r>
      <w:r w:rsidRPr="000D2E59">
        <w:rPr>
          <w:rFonts w:ascii="Times New Roman" w:hAnsi="Times New Roman"/>
          <w:sz w:val="24"/>
          <w:szCs w:val="24"/>
        </w:rPr>
        <w:t xml:space="preserve"> při kopání hrobů na pohřebištích (výpis z živnostenského rejstříku), </w:t>
      </w:r>
    </w:p>
    <w:p w14:paraId="36921094" w14:textId="2FDA28F8"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prohlášení, že uvedené práce zajistí provozovatel pohřební služby na vlastní náklad, vlastními zaměstnanci a s použitím vlastních pomůcek i nářadí a na vlastní odpovědnost, </w:t>
      </w:r>
    </w:p>
    <w:p w14:paraId="1C92BBBC" w14:textId="5C04C941"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osvědčení o získání profesní kvalifikace Hrobník nebo potvrzení o absolvování školení hrobníků od zaměstnance provozovatele pohřební služby, který bude hrob nebo hrobku otevírat, </w:t>
      </w:r>
    </w:p>
    <w:p w14:paraId="4438D717" w14:textId="79721A62"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doklad o ověření znalostí předpisů BOZP a PO, </w:t>
      </w:r>
    </w:p>
    <w:p w14:paraId="53A0653F" w14:textId="2D786617" w:rsidR="00AE225E" w:rsidRPr="000D2E59" w:rsidRDefault="00AE225E" w:rsidP="00253884">
      <w:pPr>
        <w:pStyle w:val="Odstavecseseznamem"/>
        <w:numPr>
          <w:ilvl w:val="0"/>
          <w:numId w:val="22"/>
        </w:numPr>
        <w:jc w:val="both"/>
        <w:rPr>
          <w:rFonts w:ascii="Times New Roman" w:hAnsi="Times New Roman"/>
          <w:sz w:val="24"/>
          <w:szCs w:val="24"/>
        </w:rPr>
      </w:pPr>
      <w:r w:rsidRPr="000D2E59">
        <w:rPr>
          <w:rFonts w:ascii="Times New Roman" w:hAnsi="Times New Roman"/>
          <w:sz w:val="24"/>
          <w:szCs w:val="24"/>
        </w:rPr>
        <w:t xml:space="preserve">návrh na protokolování předání pracoviště před i po pohřební včetně fotografií příslušného hrobového místa před jeho otevřením a fotografie bezprostředně sousedících hrobů. </w:t>
      </w:r>
    </w:p>
    <w:p w14:paraId="301CBBFA" w14:textId="30E227B9" w:rsidR="00AE225E" w:rsidRPr="000D2E59" w:rsidRDefault="00AE225E" w:rsidP="00253884">
      <w:pPr>
        <w:pStyle w:val="Odstavecseseznamem"/>
        <w:numPr>
          <w:ilvl w:val="0"/>
          <w:numId w:val="21"/>
        </w:numPr>
        <w:jc w:val="both"/>
        <w:rPr>
          <w:rFonts w:ascii="Times New Roman" w:hAnsi="Times New Roman"/>
          <w:sz w:val="24"/>
          <w:szCs w:val="24"/>
        </w:rPr>
      </w:pPr>
      <w:r w:rsidRPr="000D2E59">
        <w:rPr>
          <w:rFonts w:ascii="Times New Roman" w:hAnsi="Times New Roman"/>
          <w:sz w:val="24"/>
          <w:szCs w:val="24"/>
        </w:rPr>
        <w:t xml:space="preserve">Zaměstnanec pohřební služby, který bude hrob nebo hrobku otevírat, musí být správcem pohřebiště seznámen s řádem pohřebiště, místními podmínkami a s jinými informacemi nezbytnými pro bezpečné a nezávadné otevření hrobu nebo hrobky. </w:t>
      </w:r>
    </w:p>
    <w:p w14:paraId="59642A4E" w14:textId="04E34971" w:rsidR="00AE225E" w:rsidRPr="000D2E59" w:rsidRDefault="00AE225E" w:rsidP="00253884">
      <w:pPr>
        <w:pStyle w:val="Odstavecseseznamem"/>
        <w:numPr>
          <w:ilvl w:val="0"/>
          <w:numId w:val="21"/>
        </w:numPr>
        <w:jc w:val="both"/>
        <w:rPr>
          <w:rFonts w:ascii="Times New Roman" w:hAnsi="Times New Roman"/>
          <w:sz w:val="24"/>
          <w:szCs w:val="24"/>
        </w:rPr>
      </w:pPr>
      <w:r w:rsidRPr="000D2E59">
        <w:rPr>
          <w:rFonts w:ascii="Times New Roman" w:hAnsi="Times New Roman"/>
          <w:sz w:val="24"/>
          <w:szCs w:val="24"/>
        </w:rPr>
        <w:t>Provádí-li otevření hrobu nebo hrobky zaměstnanec provozovatele pohřební služby, správce pohřebiště je oprávněn kdykoli</w:t>
      </w:r>
      <w:r w:rsidR="006A0809">
        <w:rPr>
          <w:rFonts w:ascii="Times New Roman" w:hAnsi="Times New Roman"/>
          <w:sz w:val="24"/>
          <w:szCs w:val="24"/>
        </w:rPr>
        <w:t>:</w:t>
      </w:r>
      <w:r w:rsidRPr="000D2E59">
        <w:rPr>
          <w:rFonts w:ascii="Times New Roman" w:hAnsi="Times New Roman"/>
          <w:sz w:val="24"/>
          <w:szCs w:val="24"/>
        </w:rPr>
        <w:t xml:space="preserve"> </w:t>
      </w:r>
    </w:p>
    <w:p w14:paraId="72B7CCEC" w14:textId="21050D58" w:rsidR="00AE225E" w:rsidRPr="000D2E59" w:rsidRDefault="00AE225E" w:rsidP="00253884">
      <w:pPr>
        <w:pStyle w:val="Odstavecseseznamem"/>
        <w:numPr>
          <w:ilvl w:val="0"/>
          <w:numId w:val="23"/>
        </w:numPr>
        <w:jc w:val="both"/>
        <w:rPr>
          <w:rFonts w:ascii="Times New Roman" w:hAnsi="Times New Roman"/>
          <w:sz w:val="24"/>
          <w:szCs w:val="24"/>
        </w:rPr>
      </w:pPr>
      <w:r w:rsidRPr="000D2E59">
        <w:rPr>
          <w:rFonts w:ascii="Times New Roman" w:hAnsi="Times New Roman"/>
          <w:sz w:val="24"/>
          <w:szCs w:val="24"/>
        </w:rPr>
        <w:lastRenderedPageBreak/>
        <w:t xml:space="preserve">zkontrolovat průběh prací, stav výkopu a pažení, dohlédnout na zabezpečení vykopané hrobové jámy proti pádu třetí osoby a přítomnost druhého pracovníka provozovatele pohřební služby, </w:t>
      </w:r>
    </w:p>
    <w:p w14:paraId="103D6ABB" w14:textId="12E84FF9" w:rsidR="00AE225E" w:rsidRPr="000D2E59" w:rsidRDefault="00AE225E" w:rsidP="00253884">
      <w:pPr>
        <w:pStyle w:val="Odstavecseseznamem"/>
        <w:numPr>
          <w:ilvl w:val="0"/>
          <w:numId w:val="23"/>
        </w:numPr>
        <w:jc w:val="both"/>
        <w:rPr>
          <w:rFonts w:ascii="Times New Roman" w:hAnsi="Times New Roman"/>
          <w:sz w:val="24"/>
          <w:szCs w:val="24"/>
        </w:rPr>
      </w:pPr>
      <w:r w:rsidRPr="000D2E59">
        <w:rPr>
          <w:rFonts w:ascii="Times New Roman" w:hAnsi="Times New Roman"/>
          <w:sz w:val="24"/>
          <w:szCs w:val="24"/>
        </w:rPr>
        <w:t xml:space="preserve">požádat o přerušení prací; v takovém případě je zaměstnanec provozovatele pohřební služby povinen práce neprodleně pozastavit. </w:t>
      </w:r>
    </w:p>
    <w:p w14:paraId="1F34381D" w14:textId="1969C590" w:rsidR="00AE225E" w:rsidRPr="000D2E59" w:rsidRDefault="00AE225E" w:rsidP="00253884">
      <w:pPr>
        <w:pStyle w:val="Odstavecseseznamem"/>
        <w:numPr>
          <w:ilvl w:val="0"/>
          <w:numId w:val="21"/>
        </w:numPr>
        <w:jc w:val="both"/>
        <w:rPr>
          <w:rFonts w:ascii="Times New Roman" w:hAnsi="Times New Roman"/>
          <w:sz w:val="24"/>
          <w:szCs w:val="24"/>
        </w:rPr>
      </w:pPr>
      <w:r w:rsidRPr="000D2E59">
        <w:rPr>
          <w:rFonts w:ascii="Times New Roman" w:hAnsi="Times New Roman"/>
          <w:sz w:val="24"/>
          <w:szCs w:val="24"/>
        </w:rPr>
        <w:t xml:space="preserve">Otevření hrobu, u něhož neuplynula tlecí doba od posledního pohřbení, je možné provést jen tehdy, pokud příslušná krajská hygienická stanice povolila manipulaci s nezetlelými lidskými ostatky. </w:t>
      </w:r>
    </w:p>
    <w:p w14:paraId="31598282" w14:textId="07B85CD5" w:rsidR="00AE225E" w:rsidRPr="000D2E59" w:rsidRDefault="00AE225E" w:rsidP="00253884">
      <w:pPr>
        <w:pStyle w:val="Odstavecseseznamem"/>
        <w:numPr>
          <w:ilvl w:val="0"/>
          <w:numId w:val="21"/>
        </w:numPr>
        <w:jc w:val="both"/>
        <w:rPr>
          <w:rFonts w:ascii="Times New Roman" w:hAnsi="Times New Roman"/>
          <w:sz w:val="24"/>
          <w:szCs w:val="24"/>
        </w:rPr>
      </w:pPr>
      <w:r w:rsidRPr="000D2E59">
        <w:rPr>
          <w:rFonts w:ascii="Times New Roman" w:hAnsi="Times New Roman"/>
          <w:sz w:val="24"/>
          <w:szCs w:val="24"/>
        </w:rPr>
        <w:t xml:space="preserve">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51F08420" w14:textId="342D315E" w:rsidR="00AE225E" w:rsidRPr="000D2E59" w:rsidRDefault="00AE225E" w:rsidP="00253884">
      <w:pPr>
        <w:pStyle w:val="Odstavecseseznamem"/>
        <w:numPr>
          <w:ilvl w:val="0"/>
          <w:numId w:val="21"/>
        </w:numPr>
        <w:jc w:val="both"/>
        <w:rPr>
          <w:rFonts w:ascii="Times New Roman" w:hAnsi="Times New Roman"/>
          <w:sz w:val="24"/>
          <w:szCs w:val="24"/>
        </w:rPr>
      </w:pPr>
      <w:r w:rsidRPr="000D2E59">
        <w:rPr>
          <w:rFonts w:ascii="Times New Roman" w:hAnsi="Times New Roman"/>
          <w:sz w:val="24"/>
          <w:szCs w:val="24"/>
        </w:rPr>
        <w:t>Náklady vzniklé správci pohřebiště v souvislosti s otevřením hrobu nebo hrobky hradí ten, kdo o otevření požádal. Provozovatel pohřebiště má nárok na úhradu přiměřených nákladů za poskytnuté výše uvedené a další související služby.</w:t>
      </w:r>
    </w:p>
    <w:p w14:paraId="55AD571D" w14:textId="77777777" w:rsidR="0010053A" w:rsidRDefault="0010053A" w:rsidP="00364841">
      <w:pPr>
        <w:pStyle w:val="Bezmezer"/>
        <w:jc w:val="center"/>
        <w:rPr>
          <w:rFonts w:ascii="Times New Roman" w:hAnsi="Times New Roman"/>
          <w:b/>
          <w:bCs/>
          <w:sz w:val="24"/>
          <w:szCs w:val="24"/>
        </w:rPr>
      </w:pPr>
    </w:p>
    <w:p w14:paraId="73DB0A2F" w14:textId="603112DB" w:rsidR="00AE225E" w:rsidRPr="00364841" w:rsidRDefault="00AE225E" w:rsidP="00364841">
      <w:pPr>
        <w:pStyle w:val="Bezmezer"/>
        <w:jc w:val="center"/>
        <w:rPr>
          <w:rFonts w:ascii="Times New Roman" w:hAnsi="Times New Roman"/>
          <w:b/>
          <w:bCs/>
          <w:sz w:val="24"/>
          <w:szCs w:val="24"/>
        </w:rPr>
      </w:pPr>
      <w:r w:rsidRPr="00364841">
        <w:rPr>
          <w:rFonts w:ascii="Times New Roman" w:hAnsi="Times New Roman"/>
          <w:b/>
          <w:bCs/>
          <w:sz w:val="24"/>
          <w:szCs w:val="24"/>
        </w:rPr>
        <w:t>Článek 10</w:t>
      </w:r>
    </w:p>
    <w:p w14:paraId="35229154" w14:textId="77777777" w:rsidR="00AE225E" w:rsidRDefault="00AE225E" w:rsidP="00364841">
      <w:pPr>
        <w:pStyle w:val="Bezmezer"/>
        <w:jc w:val="center"/>
        <w:rPr>
          <w:rFonts w:ascii="Times New Roman" w:hAnsi="Times New Roman"/>
          <w:b/>
          <w:bCs/>
          <w:sz w:val="24"/>
          <w:szCs w:val="24"/>
        </w:rPr>
      </w:pPr>
      <w:r w:rsidRPr="00364841">
        <w:rPr>
          <w:rFonts w:ascii="Times New Roman" w:hAnsi="Times New Roman"/>
          <w:b/>
          <w:bCs/>
          <w:sz w:val="24"/>
          <w:szCs w:val="24"/>
        </w:rPr>
        <w:t>Sankce</w:t>
      </w:r>
    </w:p>
    <w:p w14:paraId="67CD5610" w14:textId="77777777" w:rsidR="00364841" w:rsidRPr="0010053A" w:rsidRDefault="00364841" w:rsidP="00364841">
      <w:pPr>
        <w:pStyle w:val="Bezmezer"/>
        <w:jc w:val="center"/>
        <w:rPr>
          <w:rFonts w:ascii="Times New Roman" w:hAnsi="Times New Roman"/>
          <w:b/>
          <w:bCs/>
          <w:sz w:val="16"/>
          <w:szCs w:val="16"/>
        </w:rPr>
      </w:pPr>
    </w:p>
    <w:p w14:paraId="0A2E1EDB" w14:textId="27999E3C" w:rsidR="00AE225E" w:rsidRPr="00364841" w:rsidRDefault="00AE225E" w:rsidP="00253884">
      <w:pPr>
        <w:pStyle w:val="Odstavecseseznamem"/>
        <w:numPr>
          <w:ilvl w:val="1"/>
          <w:numId w:val="24"/>
        </w:numPr>
        <w:jc w:val="both"/>
        <w:rPr>
          <w:rFonts w:ascii="Times New Roman" w:hAnsi="Times New Roman"/>
          <w:sz w:val="24"/>
          <w:szCs w:val="24"/>
        </w:rPr>
      </w:pPr>
      <w:r w:rsidRPr="00364841">
        <w:rPr>
          <w:rFonts w:ascii="Times New Roman" w:hAnsi="Times New Roman"/>
          <w:sz w:val="24"/>
          <w:szCs w:val="24"/>
        </w:rPr>
        <w:t xml:space="preserve">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14:paraId="26627B25" w14:textId="0EC6E1AC" w:rsidR="00AE225E" w:rsidRDefault="00AE225E" w:rsidP="00253884">
      <w:pPr>
        <w:pStyle w:val="Odstavecseseznamem"/>
        <w:numPr>
          <w:ilvl w:val="1"/>
          <w:numId w:val="24"/>
        </w:numPr>
        <w:jc w:val="both"/>
        <w:rPr>
          <w:rFonts w:ascii="Times New Roman" w:hAnsi="Times New Roman"/>
          <w:sz w:val="24"/>
          <w:szCs w:val="24"/>
        </w:rPr>
      </w:pPr>
      <w:r w:rsidRPr="00364841">
        <w:rPr>
          <w:rFonts w:ascii="Times New Roman" w:hAnsi="Times New Roman"/>
          <w:sz w:val="24"/>
          <w:szCs w:val="24"/>
        </w:rPr>
        <w:t xml:space="preserve">Přestupku se dopustí také ten, kdo dle zákona o pohřebnictví </w:t>
      </w:r>
    </w:p>
    <w:p w14:paraId="3714B9C5" w14:textId="123BB613" w:rsidR="00253884" w:rsidRPr="00253884" w:rsidRDefault="00253884" w:rsidP="00253884">
      <w:pPr>
        <w:pStyle w:val="Odstavecseseznamem"/>
        <w:numPr>
          <w:ilvl w:val="1"/>
          <w:numId w:val="25"/>
        </w:numPr>
        <w:jc w:val="both"/>
        <w:rPr>
          <w:rFonts w:ascii="Times New Roman" w:hAnsi="Times New Roman"/>
          <w:sz w:val="24"/>
          <w:szCs w:val="24"/>
        </w:rPr>
      </w:pPr>
      <w:r w:rsidRPr="00253884">
        <w:rPr>
          <w:rFonts w:ascii="Times New Roman" w:hAnsi="Times New Roman"/>
          <w:sz w:val="24"/>
          <w:szCs w:val="24"/>
        </w:rPr>
        <w:t xml:space="preserve">v rozporu s § 4 odst. 1 písm. f) zachází s lidskými pozůstatky nebo lidskými ostatky na pohřebišti způsobem dotýkajícím se důstojnosti zemřelého nebo mravního cítění veřejnosti, </w:t>
      </w:r>
    </w:p>
    <w:p w14:paraId="31279A67" w14:textId="6B674B1C" w:rsidR="00253884" w:rsidRPr="00253884" w:rsidRDefault="00253884" w:rsidP="00253884">
      <w:pPr>
        <w:pStyle w:val="Odstavecseseznamem"/>
        <w:numPr>
          <w:ilvl w:val="1"/>
          <w:numId w:val="25"/>
        </w:numPr>
        <w:jc w:val="both"/>
        <w:rPr>
          <w:rFonts w:ascii="Times New Roman" w:hAnsi="Times New Roman"/>
          <w:sz w:val="24"/>
          <w:szCs w:val="24"/>
        </w:rPr>
      </w:pPr>
      <w:r w:rsidRPr="00253884">
        <w:rPr>
          <w:rFonts w:ascii="Times New Roman" w:hAnsi="Times New Roman"/>
          <w:sz w:val="24"/>
          <w:szCs w:val="24"/>
        </w:rPr>
        <w:t xml:space="preserve">v rozporu s § 4 odst. 1 písm. g) neoprávněně otevře na pohřebišti konečnou rakev s lidskými pozůstatky nebo urnu s lidskými ostatky, </w:t>
      </w:r>
    </w:p>
    <w:p w14:paraId="4C452AE0" w14:textId="72FC90C0" w:rsidR="00253884" w:rsidRPr="00253884" w:rsidRDefault="00253884" w:rsidP="00253884">
      <w:pPr>
        <w:pStyle w:val="Odstavecseseznamem"/>
        <w:numPr>
          <w:ilvl w:val="1"/>
          <w:numId w:val="25"/>
        </w:numPr>
        <w:jc w:val="both"/>
        <w:rPr>
          <w:rFonts w:ascii="Times New Roman" w:hAnsi="Times New Roman"/>
          <w:sz w:val="24"/>
          <w:szCs w:val="24"/>
        </w:rPr>
      </w:pPr>
      <w:r w:rsidRPr="00253884">
        <w:rPr>
          <w:rFonts w:ascii="Times New Roman" w:hAnsi="Times New Roman"/>
          <w:sz w:val="24"/>
          <w:szCs w:val="24"/>
        </w:rPr>
        <w:t>v rozporu s § 4 odst. 1 písm. h) neoprávněně otevře na pohřebišti hrob nebo hrobku nebo neoprávněně provádí exhumaci,</w:t>
      </w:r>
    </w:p>
    <w:p w14:paraId="4BBE5A89" w14:textId="4EE5A3BA" w:rsidR="00253884" w:rsidRPr="00253884" w:rsidRDefault="00253884" w:rsidP="00253884">
      <w:pPr>
        <w:pStyle w:val="Odstavecseseznamem"/>
        <w:numPr>
          <w:ilvl w:val="1"/>
          <w:numId w:val="24"/>
        </w:numPr>
        <w:jc w:val="both"/>
        <w:rPr>
          <w:rFonts w:ascii="Times New Roman" w:hAnsi="Times New Roman"/>
          <w:sz w:val="24"/>
          <w:szCs w:val="24"/>
        </w:rPr>
      </w:pPr>
      <w:r w:rsidRPr="00253884">
        <w:rPr>
          <w:rFonts w:ascii="Times New Roman" w:hAnsi="Times New Roman"/>
          <w:sz w:val="24"/>
          <w:szCs w:val="24"/>
        </w:rPr>
        <w:t>Za přestupky uvedené výše lze uložit pokutu až do výše 100 000,- Kč ve smyslu § 26 zákona o pohřebnictví</w:t>
      </w:r>
    </w:p>
    <w:p w14:paraId="5EB4F69C" w14:textId="77777777" w:rsidR="00AE225E" w:rsidRPr="0010053A" w:rsidRDefault="00AE225E" w:rsidP="0010053A">
      <w:pPr>
        <w:pStyle w:val="Bezmezer"/>
        <w:jc w:val="center"/>
        <w:rPr>
          <w:rFonts w:ascii="Times New Roman" w:hAnsi="Times New Roman"/>
          <w:b/>
          <w:bCs/>
          <w:sz w:val="24"/>
          <w:szCs w:val="24"/>
        </w:rPr>
      </w:pPr>
      <w:r w:rsidRPr="0010053A">
        <w:rPr>
          <w:rFonts w:ascii="Times New Roman" w:hAnsi="Times New Roman"/>
          <w:b/>
          <w:bCs/>
          <w:sz w:val="24"/>
          <w:szCs w:val="24"/>
        </w:rPr>
        <w:t>Článek 11</w:t>
      </w:r>
    </w:p>
    <w:p w14:paraId="5F65AB9E" w14:textId="77777777" w:rsidR="00AE225E" w:rsidRPr="0010053A" w:rsidRDefault="00AE225E" w:rsidP="0010053A">
      <w:pPr>
        <w:pStyle w:val="Bezmezer"/>
        <w:jc w:val="center"/>
        <w:rPr>
          <w:rStyle w:val="Siln"/>
          <w:rFonts w:ascii="Times New Roman" w:hAnsi="Times New Roman"/>
          <w:sz w:val="24"/>
          <w:szCs w:val="24"/>
        </w:rPr>
      </w:pPr>
      <w:r w:rsidRPr="0010053A">
        <w:rPr>
          <w:rStyle w:val="Siln"/>
          <w:rFonts w:ascii="Times New Roman" w:hAnsi="Times New Roman"/>
          <w:sz w:val="24"/>
          <w:szCs w:val="24"/>
        </w:rPr>
        <w:t>Ostatní ustanovení</w:t>
      </w:r>
    </w:p>
    <w:p w14:paraId="5A75AA48" w14:textId="77777777" w:rsidR="00AE225E" w:rsidRPr="0010053A" w:rsidRDefault="00AE225E" w:rsidP="00F23E4D">
      <w:pPr>
        <w:pStyle w:val="Normlnweb"/>
        <w:shd w:val="clear" w:color="auto" w:fill="FFFFFF"/>
        <w:spacing w:line="270" w:lineRule="atLeast"/>
        <w:jc w:val="both"/>
        <w:rPr>
          <w:sz w:val="16"/>
          <w:szCs w:val="16"/>
        </w:rPr>
      </w:pPr>
    </w:p>
    <w:p w14:paraId="6F127CD9" w14:textId="77777777" w:rsidR="00AE225E" w:rsidRDefault="00AE225E" w:rsidP="00253884">
      <w:pPr>
        <w:pStyle w:val="Normlnweb"/>
        <w:numPr>
          <w:ilvl w:val="0"/>
          <w:numId w:val="9"/>
        </w:numPr>
        <w:shd w:val="clear" w:color="auto" w:fill="FFFFFF"/>
        <w:spacing w:line="270" w:lineRule="atLeast"/>
        <w:jc w:val="both"/>
      </w:pPr>
      <w:r w:rsidRPr="00414D57">
        <w:t>Právní vztahy neupravené tímto řádem, vztahující se k provozování pohřebiště, se řídí</w:t>
      </w:r>
      <w:r>
        <w:t xml:space="preserve"> zákonem č. 256/2001 Sb. </w:t>
      </w:r>
      <w:r w:rsidRPr="00414D57">
        <w:t>o pohřebnictví, v platném znění.</w:t>
      </w:r>
    </w:p>
    <w:p w14:paraId="334C71DE" w14:textId="77777777" w:rsidR="00AE225E" w:rsidRDefault="00AE225E" w:rsidP="00253884">
      <w:pPr>
        <w:pStyle w:val="Normlnweb"/>
        <w:numPr>
          <w:ilvl w:val="0"/>
          <w:numId w:val="9"/>
        </w:numPr>
        <w:shd w:val="clear" w:color="auto" w:fill="FFFFFF"/>
        <w:spacing w:line="270" w:lineRule="atLeast"/>
        <w:jc w:val="both"/>
      </w:pPr>
      <w:r w:rsidRPr="00414D57">
        <w:t>Pokud se písemný styk provádí doručenkou na adresu nájemce místa na pohřebišti, platí</w:t>
      </w:r>
      <w:r>
        <w:t xml:space="preserve"> </w:t>
      </w:r>
      <w:r w:rsidRPr="00414D57">
        <w:t>fikce doručení uplynutím posledního dne úložní lhůty u pošty.</w:t>
      </w:r>
    </w:p>
    <w:p w14:paraId="16B90DD2" w14:textId="77777777" w:rsidR="00AE225E" w:rsidRPr="00414D57" w:rsidRDefault="00AE225E" w:rsidP="00253884">
      <w:pPr>
        <w:pStyle w:val="Normlnweb"/>
        <w:numPr>
          <w:ilvl w:val="0"/>
          <w:numId w:val="9"/>
        </w:numPr>
        <w:shd w:val="clear" w:color="auto" w:fill="FFFFFF"/>
        <w:spacing w:line="270" w:lineRule="atLeast"/>
        <w:jc w:val="both"/>
      </w:pPr>
      <w:r w:rsidRPr="00414D57">
        <w:t>Výjimky z Řádu pohřebiště dle individuální žádosti může schválit zastupitelstvo obce.</w:t>
      </w:r>
    </w:p>
    <w:p w14:paraId="5453DF4B" w14:textId="77777777" w:rsidR="00AE225E" w:rsidRDefault="00AE225E" w:rsidP="00253884">
      <w:pPr>
        <w:pStyle w:val="Normlnweb"/>
        <w:numPr>
          <w:ilvl w:val="0"/>
          <w:numId w:val="9"/>
        </w:numPr>
        <w:shd w:val="clear" w:color="auto" w:fill="FFFFFF"/>
        <w:spacing w:line="270" w:lineRule="atLeast"/>
        <w:jc w:val="both"/>
      </w:pPr>
      <w:r w:rsidRPr="00414D57">
        <w:t>Pokud pohřebiště, nebo jeho část, včetně hrobových zařízení, jsou zapsány v</w:t>
      </w:r>
      <w:r>
        <w:t> </w:t>
      </w:r>
      <w:r w:rsidRPr="00414D57">
        <w:t>seznamu</w:t>
      </w:r>
      <w:r>
        <w:t xml:space="preserve"> </w:t>
      </w:r>
      <w:r w:rsidRPr="00414D57">
        <w:t>kulturních památek, nebo se nacházejí na území památkového zájmu, či jsou v</w:t>
      </w:r>
      <w:r>
        <w:t> s</w:t>
      </w:r>
      <w:r w:rsidRPr="00414D57">
        <w:t>eznamu</w:t>
      </w:r>
      <w:r>
        <w:t xml:space="preserve"> </w:t>
      </w:r>
      <w:r w:rsidRPr="00414D57">
        <w:t xml:space="preserve">vojenských hrobů a pohřebišť, civilních válečných hrobů a pohřebišť, </w:t>
      </w:r>
      <w:r>
        <w:t>v</w:t>
      </w:r>
      <w:r w:rsidRPr="00414D57">
        <w:t>ztahují se na péči</w:t>
      </w:r>
      <w:r>
        <w:t xml:space="preserve"> </w:t>
      </w:r>
      <w:r w:rsidRPr="00414D57">
        <w:t>o ně zvláštní předpisy (viz např. zákon o státní památkové péči).</w:t>
      </w:r>
    </w:p>
    <w:p w14:paraId="30AA2E51" w14:textId="77777777" w:rsidR="00AE225E" w:rsidRPr="0010053A" w:rsidRDefault="00AE225E" w:rsidP="0010053A">
      <w:pPr>
        <w:pStyle w:val="Bezmezer"/>
        <w:jc w:val="center"/>
        <w:rPr>
          <w:rFonts w:ascii="Times New Roman" w:hAnsi="Times New Roman"/>
          <w:b/>
          <w:bCs/>
          <w:sz w:val="24"/>
          <w:szCs w:val="24"/>
        </w:rPr>
      </w:pPr>
    </w:p>
    <w:p w14:paraId="0BBFACC0" w14:textId="77777777" w:rsidR="00AE225E" w:rsidRPr="0010053A" w:rsidRDefault="00AE225E" w:rsidP="0010053A">
      <w:pPr>
        <w:pStyle w:val="Bezmezer"/>
        <w:jc w:val="center"/>
        <w:rPr>
          <w:rStyle w:val="Siln"/>
          <w:rFonts w:ascii="Times New Roman" w:hAnsi="Times New Roman"/>
          <w:sz w:val="24"/>
          <w:szCs w:val="24"/>
        </w:rPr>
      </w:pPr>
    </w:p>
    <w:p w14:paraId="5352F4A0" w14:textId="77777777" w:rsidR="00AE225E" w:rsidRPr="00CF5BDF" w:rsidRDefault="00AE225E" w:rsidP="0010053A">
      <w:pPr>
        <w:pStyle w:val="Bezmezer"/>
        <w:jc w:val="center"/>
        <w:rPr>
          <w:rStyle w:val="Siln"/>
          <w:rFonts w:ascii="Times New Roman" w:hAnsi="Times New Roman"/>
          <w:sz w:val="24"/>
          <w:szCs w:val="24"/>
        </w:rPr>
      </w:pPr>
      <w:r w:rsidRPr="00CF5BDF">
        <w:rPr>
          <w:rStyle w:val="Siln"/>
          <w:rFonts w:ascii="Times New Roman" w:hAnsi="Times New Roman"/>
          <w:sz w:val="24"/>
          <w:szCs w:val="24"/>
        </w:rPr>
        <w:lastRenderedPageBreak/>
        <w:t>Článek 12</w:t>
      </w:r>
    </w:p>
    <w:p w14:paraId="4CC89C9B" w14:textId="77777777" w:rsidR="0010053A" w:rsidRPr="00CF5BDF" w:rsidRDefault="0010053A" w:rsidP="0010053A">
      <w:pPr>
        <w:pStyle w:val="Bezmezer"/>
        <w:jc w:val="center"/>
        <w:rPr>
          <w:rStyle w:val="Siln"/>
          <w:rFonts w:ascii="Times New Roman" w:hAnsi="Times New Roman"/>
          <w:sz w:val="24"/>
          <w:szCs w:val="24"/>
        </w:rPr>
      </w:pPr>
      <w:r w:rsidRPr="00CF5BDF">
        <w:rPr>
          <w:rStyle w:val="Siln"/>
          <w:rFonts w:ascii="Times New Roman" w:hAnsi="Times New Roman"/>
          <w:sz w:val="24"/>
          <w:szCs w:val="24"/>
        </w:rPr>
        <w:t>Zrušující ustanovení</w:t>
      </w:r>
    </w:p>
    <w:p w14:paraId="60F88558" w14:textId="77777777" w:rsidR="0010053A" w:rsidRPr="00CF5BDF" w:rsidRDefault="0010053A" w:rsidP="0010053A">
      <w:pPr>
        <w:pStyle w:val="Bezmezer"/>
        <w:jc w:val="center"/>
        <w:rPr>
          <w:rStyle w:val="Siln"/>
          <w:rFonts w:ascii="Times New Roman" w:hAnsi="Times New Roman"/>
          <w:sz w:val="24"/>
          <w:szCs w:val="24"/>
        </w:rPr>
      </w:pPr>
    </w:p>
    <w:p w14:paraId="4BE8A399" w14:textId="35D14A7A" w:rsidR="0010053A" w:rsidRPr="00CF5BDF" w:rsidRDefault="0010053A" w:rsidP="0010053A">
      <w:pPr>
        <w:pStyle w:val="Bezmezer"/>
        <w:jc w:val="center"/>
        <w:rPr>
          <w:rStyle w:val="Siln"/>
          <w:rFonts w:ascii="Times New Roman" w:hAnsi="Times New Roman"/>
          <w:b w:val="0"/>
          <w:bCs w:val="0"/>
          <w:sz w:val="24"/>
          <w:szCs w:val="24"/>
        </w:rPr>
      </w:pPr>
      <w:r w:rsidRPr="00CF5BDF">
        <w:rPr>
          <w:rStyle w:val="Siln"/>
          <w:rFonts w:ascii="Times New Roman" w:hAnsi="Times New Roman"/>
          <w:b w:val="0"/>
          <w:bCs w:val="0"/>
          <w:sz w:val="24"/>
          <w:szCs w:val="24"/>
        </w:rPr>
        <w:t>Dnem nabytí účinnosti tohoto schváleného Řádu pohřebiště se zrušuje v celém rozsahu Řád pohřebiště, schválený obcí/radou města</w:t>
      </w:r>
      <w:r w:rsidR="005F609F">
        <w:rPr>
          <w:rStyle w:val="Siln"/>
          <w:rFonts w:ascii="Times New Roman" w:hAnsi="Times New Roman"/>
          <w:b w:val="0"/>
          <w:bCs w:val="0"/>
          <w:sz w:val="24"/>
          <w:szCs w:val="24"/>
        </w:rPr>
        <w:t xml:space="preserve"> Pilníkov </w:t>
      </w:r>
      <w:r w:rsidRPr="00CF5BDF">
        <w:rPr>
          <w:rStyle w:val="Siln"/>
          <w:rFonts w:ascii="Times New Roman" w:hAnsi="Times New Roman"/>
          <w:b w:val="0"/>
          <w:bCs w:val="0"/>
          <w:sz w:val="24"/>
          <w:szCs w:val="24"/>
        </w:rPr>
        <w:t>ze dne</w:t>
      </w:r>
      <w:r w:rsidR="00313715">
        <w:rPr>
          <w:rStyle w:val="Siln"/>
          <w:rFonts w:ascii="Times New Roman" w:hAnsi="Times New Roman"/>
          <w:b w:val="0"/>
          <w:bCs w:val="0"/>
          <w:sz w:val="24"/>
          <w:szCs w:val="24"/>
        </w:rPr>
        <w:t xml:space="preserve"> 12. 6. 2019 </w:t>
      </w:r>
      <w:r w:rsidRPr="00CF5BDF">
        <w:rPr>
          <w:rStyle w:val="Siln"/>
          <w:rFonts w:ascii="Times New Roman" w:hAnsi="Times New Roman"/>
          <w:b w:val="0"/>
          <w:bCs w:val="0"/>
          <w:sz w:val="24"/>
          <w:szCs w:val="24"/>
        </w:rPr>
        <w:t>pod číslem usnesení</w:t>
      </w:r>
      <w:r w:rsidR="00313715">
        <w:rPr>
          <w:rStyle w:val="Siln"/>
          <w:rFonts w:ascii="Times New Roman" w:hAnsi="Times New Roman"/>
          <w:b w:val="0"/>
          <w:bCs w:val="0"/>
          <w:sz w:val="24"/>
          <w:szCs w:val="24"/>
        </w:rPr>
        <w:t xml:space="preserve"> Zápis 3/2019 bod číslo 23.</w:t>
      </w:r>
    </w:p>
    <w:p w14:paraId="3400AAAF" w14:textId="77777777" w:rsidR="0010053A" w:rsidRPr="00CF5BDF" w:rsidRDefault="0010053A" w:rsidP="0010053A">
      <w:pPr>
        <w:pStyle w:val="Bezmezer"/>
        <w:jc w:val="center"/>
        <w:rPr>
          <w:rStyle w:val="Siln"/>
          <w:rFonts w:ascii="Times New Roman" w:hAnsi="Times New Roman"/>
          <w:sz w:val="24"/>
          <w:szCs w:val="24"/>
        </w:rPr>
      </w:pPr>
    </w:p>
    <w:p w14:paraId="479A1251" w14:textId="0E4B89C2" w:rsidR="0010053A" w:rsidRPr="00CF5BDF" w:rsidRDefault="0010053A" w:rsidP="0010053A">
      <w:pPr>
        <w:pStyle w:val="Bezmezer"/>
        <w:jc w:val="center"/>
        <w:rPr>
          <w:rStyle w:val="Siln"/>
          <w:rFonts w:ascii="Times New Roman" w:hAnsi="Times New Roman"/>
          <w:sz w:val="24"/>
          <w:szCs w:val="24"/>
        </w:rPr>
      </w:pPr>
      <w:r w:rsidRPr="00CF5BDF">
        <w:rPr>
          <w:rStyle w:val="Siln"/>
          <w:rFonts w:ascii="Times New Roman" w:hAnsi="Times New Roman"/>
          <w:sz w:val="24"/>
          <w:szCs w:val="24"/>
        </w:rPr>
        <w:t xml:space="preserve">Článek 13 </w:t>
      </w:r>
    </w:p>
    <w:p w14:paraId="307F84C7" w14:textId="108596A9" w:rsidR="00AE225E" w:rsidRPr="0010053A" w:rsidRDefault="00AE225E" w:rsidP="0010053A">
      <w:pPr>
        <w:pStyle w:val="Bezmezer"/>
        <w:jc w:val="center"/>
        <w:rPr>
          <w:rStyle w:val="Siln"/>
          <w:rFonts w:ascii="Times New Roman" w:hAnsi="Times New Roman"/>
          <w:sz w:val="24"/>
          <w:szCs w:val="24"/>
        </w:rPr>
      </w:pPr>
      <w:r w:rsidRPr="00CF5BDF">
        <w:rPr>
          <w:rStyle w:val="Siln"/>
          <w:rFonts w:ascii="Times New Roman" w:hAnsi="Times New Roman"/>
          <w:sz w:val="24"/>
          <w:szCs w:val="24"/>
        </w:rPr>
        <w:t>Závěr</w:t>
      </w:r>
      <w:r w:rsidRPr="0010053A">
        <w:rPr>
          <w:rStyle w:val="Siln"/>
          <w:rFonts w:ascii="Times New Roman" w:hAnsi="Times New Roman"/>
          <w:sz w:val="24"/>
          <w:szCs w:val="24"/>
        </w:rPr>
        <w:t>ečné ustanovení</w:t>
      </w:r>
    </w:p>
    <w:p w14:paraId="27159A4A" w14:textId="77777777" w:rsidR="00AE225E" w:rsidRPr="00414D57" w:rsidRDefault="00AE225E" w:rsidP="00FA25AF">
      <w:pPr>
        <w:pStyle w:val="Normlnweb"/>
        <w:shd w:val="clear" w:color="auto" w:fill="FFFFFF"/>
        <w:spacing w:line="270" w:lineRule="atLeast"/>
        <w:jc w:val="center"/>
      </w:pPr>
    </w:p>
    <w:p w14:paraId="02CCD41D" w14:textId="7F3CE7DC" w:rsidR="00AE225E" w:rsidRPr="00C60A50" w:rsidRDefault="00AE225E" w:rsidP="005A034B">
      <w:pPr>
        <w:jc w:val="both"/>
        <w:rPr>
          <w:rFonts w:ascii="Times New Roman" w:hAnsi="Times New Roman"/>
          <w:sz w:val="24"/>
          <w:szCs w:val="24"/>
        </w:rPr>
      </w:pPr>
      <w:r w:rsidRPr="00A61F33">
        <w:rPr>
          <w:rFonts w:ascii="Times New Roman" w:hAnsi="Times New Roman"/>
          <w:sz w:val="24"/>
          <w:szCs w:val="24"/>
        </w:rPr>
        <w:t>1</w:t>
      </w:r>
      <w:r w:rsidRPr="00C60A50">
        <w:rPr>
          <w:rFonts w:ascii="Times New Roman" w:hAnsi="Times New Roman"/>
          <w:sz w:val="24"/>
          <w:szCs w:val="24"/>
        </w:rPr>
        <w:t>. Tento řád je účinný dnem</w:t>
      </w:r>
      <w:r w:rsidR="00313715">
        <w:rPr>
          <w:rFonts w:ascii="Times New Roman" w:hAnsi="Times New Roman"/>
          <w:sz w:val="24"/>
          <w:szCs w:val="24"/>
        </w:rPr>
        <w:t xml:space="preserve"> 1. 12. 2025</w:t>
      </w:r>
    </w:p>
    <w:p w14:paraId="06F21E1A" w14:textId="77777777" w:rsidR="00AE225E" w:rsidRPr="00C60A50" w:rsidRDefault="00AE225E" w:rsidP="005A034B">
      <w:pPr>
        <w:jc w:val="both"/>
        <w:rPr>
          <w:rFonts w:ascii="Times New Roman" w:hAnsi="Times New Roman"/>
          <w:sz w:val="24"/>
          <w:szCs w:val="24"/>
        </w:rPr>
      </w:pPr>
      <w:r w:rsidRPr="00C60A50">
        <w:rPr>
          <w:rFonts w:ascii="Times New Roman" w:hAnsi="Times New Roman"/>
          <w:sz w:val="24"/>
          <w:szCs w:val="24"/>
        </w:rPr>
        <w:t xml:space="preserve">2. Řád veřejného pohřebiště bude vyvěšen na úřední desce </w:t>
      </w:r>
      <w:proofErr w:type="spellStart"/>
      <w:r w:rsidRPr="00C60A50">
        <w:rPr>
          <w:rFonts w:ascii="Times New Roman" w:hAnsi="Times New Roman"/>
          <w:sz w:val="24"/>
          <w:szCs w:val="24"/>
        </w:rPr>
        <w:t>MěÚ</w:t>
      </w:r>
      <w:proofErr w:type="spellEnd"/>
      <w:r w:rsidRPr="00C60A50">
        <w:rPr>
          <w:rFonts w:ascii="Times New Roman" w:hAnsi="Times New Roman"/>
          <w:sz w:val="24"/>
          <w:szCs w:val="24"/>
        </w:rPr>
        <w:t xml:space="preserve"> v Pilníkově po dobu </w:t>
      </w:r>
      <w:proofErr w:type="gramStart"/>
      <w:r w:rsidRPr="00C60A50">
        <w:rPr>
          <w:rFonts w:ascii="Times New Roman" w:hAnsi="Times New Roman"/>
          <w:sz w:val="24"/>
          <w:szCs w:val="24"/>
        </w:rPr>
        <w:t>15-ti</w:t>
      </w:r>
      <w:proofErr w:type="gramEnd"/>
      <w:r w:rsidRPr="00C60A50">
        <w:rPr>
          <w:rFonts w:ascii="Times New Roman" w:hAnsi="Times New Roman"/>
          <w:sz w:val="24"/>
          <w:szCs w:val="24"/>
        </w:rPr>
        <w:t xml:space="preserve"> dnů a po celou dobu platnosti tohoto řádu musí být vyvěšen na pohřebišti na místě obvyklém.</w:t>
      </w:r>
    </w:p>
    <w:p w14:paraId="11797C74" w14:textId="3DF96166" w:rsidR="00AE225E" w:rsidRDefault="00AE225E" w:rsidP="00F23E4D">
      <w:pPr>
        <w:jc w:val="both"/>
        <w:rPr>
          <w:rFonts w:ascii="Times New Roman" w:hAnsi="Times New Roman"/>
          <w:sz w:val="24"/>
          <w:szCs w:val="24"/>
        </w:rPr>
      </w:pPr>
      <w:r>
        <w:rPr>
          <w:rFonts w:ascii="Times New Roman" w:hAnsi="Times New Roman"/>
          <w:sz w:val="24"/>
          <w:szCs w:val="24"/>
        </w:rPr>
        <w:t xml:space="preserve">V Pilníkově </w:t>
      </w:r>
      <w:r w:rsidR="005F609F">
        <w:rPr>
          <w:rFonts w:ascii="Times New Roman" w:hAnsi="Times New Roman"/>
          <w:sz w:val="24"/>
          <w:szCs w:val="24"/>
        </w:rPr>
        <w:t>25. 11. 2025</w:t>
      </w:r>
      <w:r>
        <w:rPr>
          <w:rFonts w:ascii="Times New Roman" w:hAnsi="Times New Roman"/>
          <w:sz w:val="24"/>
          <w:szCs w:val="24"/>
        </w:rPr>
        <w:t xml:space="preserve">    </w:t>
      </w:r>
      <w:r w:rsidR="00A61F33">
        <w:rPr>
          <w:rFonts w:ascii="Times New Roman" w:hAnsi="Times New Roman"/>
          <w:sz w:val="24"/>
          <w:szCs w:val="24"/>
        </w:rPr>
        <w:t xml:space="preserve">   </w:t>
      </w:r>
    </w:p>
    <w:p w14:paraId="44599753" w14:textId="77777777" w:rsidR="005F609F" w:rsidRDefault="005F609F" w:rsidP="00F23E4D">
      <w:pPr>
        <w:jc w:val="both"/>
        <w:rPr>
          <w:rFonts w:ascii="Times New Roman" w:hAnsi="Times New Roman"/>
          <w:sz w:val="24"/>
          <w:szCs w:val="24"/>
        </w:rPr>
      </w:pPr>
    </w:p>
    <w:p w14:paraId="291CB7B3" w14:textId="77777777" w:rsidR="005F609F" w:rsidRDefault="005F609F" w:rsidP="00F23E4D">
      <w:pPr>
        <w:jc w:val="both"/>
        <w:rPr>
          <w:rFonts w:ascii="Times New Roman" w:hAnsi="Times New Roman"/>
          <w:sz w:val="24"/>
          <w:szCs w:val="24"/>
        </w:rPr>
      </w:pPr>
    </w:p>
    <w:p w14:paraId="7CA830AA" w14:textId="77777777" w:rsidR="00AE225E" w:rsidRDefault="00AE225E" w:rsidP="00F23E4D">
      <w:pPr>
        <w:jc w:val="both"/>
        <w:rPr>
          <w:rFonts w:ascii="Times New Roman" w:hAnsi="Times New Roman"/>
          <w:sz w:val="24"/>
          <w:szCs w:val="24"/>
        </w:rPr>
      </w:pPr>
    </w:p>
    <w:p w14:paraId="5B5FE61A" w14:textId="77777777" w:rsidR="00AE225E" w:rsidRDefault="00AE225E" w:rsidP="00F23E4D">
      <w:pPr>
        <w:jc w:val="both"/>
        <w:rPr>
          <w:rFonts w:ascii="Times New Roman" w:hAnsi="Times New Roman"/>
          <w:sz w:val="24"/>
          <w:szCs w:val="24"/>
        </w:rPr>
      </w:pPr>
      <w:r>
        <w:rPr>
          <w:rFonts w:ascii="Times New Roman" w:hAnsi="Times New Roman"/>
          <w:sz w:val="24"/>
          <w:szCs w:val="24"/>
        </w:rPr>
        <w:t>Josef Červený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Petr Jirásko</w:t>
      </w:r>
    </w:p>
    <w:p w14:paraId="090B4ABE" w14:textId="77777777" w:rsidR="00AE225E" w:rsidRPr="00270CEF" w:rsidRDefault="00AE225E" w:rsidP="00F23E4D">
      <w:pPr>
        <w:jc w:val="both"/>
        <w:rPr>
          <w:rFonts w:ascii="Times New Roman" w:hAnsi="Times New Roman"/>
          <w:sz w:val="24"/>
          <w:szCs w:val="24"/>
        </w:rPr>
      </w:pPr>
      <w:r>
        <w:rPr>
          <w:rFonts w:ascii="Times New Roman" w:hAnsi="Times New Roman"/>
          <w:sz w:val="24"/>
          <w:szCs w:val="24"/>
        </w:rPr>
        <w:t xml:space="preserve">  Starosta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místostarosta</w:t>
      </w:r>
    </w:p>
    <w:sectPr w:rsidR="00AE225E" w:rsidRPr="00270CEF" w:rsidSect="00B139FA">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A00"/>
    <w:multiLevelType w:val="hybridMultilevel"/>
    <w:tmpl w:val="894CA1CC"/>
    <w:lvl w:ilvl="0" w:tplc="0405000F">
      <w:start w:val="1"/>
      <w:numFmt w:val="decimal"/>
      <w:lvlText w:val="%1."/>
      <w:lvlJc w:val="left"/>
      <w:pPr>
        <w:ind w:left="720" w:hanging="360"/>
      </w:pPr>
      <w:rPr>
        <w:rFonts w:hint="default"/>
      </w:rPr>
    </w:lvl>
    <w:lvl w:ilvl="1" w:tplc="FFFFFFFF">
      <w:start w:val="18"/>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BE57BFA"/>
    <w:multiLevelType w:val="hybridMultilevel"/>
    <w:tmpl w:val="D334F4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44FA1"/>
    <w:multiLevelType w:val="hybridMultilevel"/>
    <w:tmpl w:val="3DC627BE"/>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13AC56E0"/>
    <w:multiLevelType w:val="hybridMultilevel"/>
    <w:tmpl w:val="3AC04C8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7EE3B99"/>
    <w:multiLevelType w:val="hybridMultilevel"/>
    <w:tmpl w:val="4CD03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816013C"/>
    <w:multiLevelType w:val="hybridMultilevel"/>
    <w:tmpl w:val="57769D82"/>
    <w:lvl w:ilvl="0" w:tplc="0405000F">
      <w:start w:val="1"/>
      <w:numFmt w:val="decimal"/>
      <w:lvlText w:val="%1."/>
      <w:lvlJc w:val="left"/>
      <w:pPr>
        <w:ind w:left="720" w:hanging="360"/>
      </w:pPr>
      <w:rPr>
        <w:rFonts w:hint="default"/>
      </w:rPr>
    </w:lvl>
    <w:lvl w:ilvl="1" w:tplc="6AFCB488">
      <w:start w:val="18"/>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B77B8D"/>
    <w:multiLevelType w:val="hybridMultilevel"/>
    <w:tmpl w:val="7B40C318"/>
    <w:lvl w:ilvl="0" w:tplc="04050017">
      <w:start w:val="1"/>
      <w:numFmt w:val="lowerLetter"/>
      <w:lvlText w:val="%1)"/>
      <w:lvlJc w:val="left"/>
      <w:pPr>
        <w:ind w:left="720" w:hanging="360"/>
      </w:pPr>
    </w:lvl>
    <w:lvl w:ilvl="1" w:tplc="08AAA194">
      <w:start w:val="1"/>
      <w:numFmt w:val="lowerLetter"/>
      <w:lvlText w:val="%2)"/>
      <w:lvlJc w:val="left"/>
      <w:pPr>
        <w:ind w:left="1780" w:hanging="70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D5347"/>
    <w:multiLevelType w:val="hybridMultilevel"/>
    <w:tmpl w:val="21DAFB6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EB81653"/>
    <w:multiLevelType w:val="hybridMultilevel"/>
    <w:tmpl w:val="10CCCDBE"/>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FF0099"/>
    <w:multiLevelType w:val="hybridMultilevel"/>
    <w:tmpl w:val="16DEB61A"/>
    <w:lvl w:ilvl="0" w:tplc="AD2AA03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15:restartNumberingAfterBreak="0">
    <w:nsid w:val="352E6343"/>
    <w:multiLevelType w:val="hybridMultilevel"/>
    <w:tmpl w:val="0570E9D2"/>
    <w:lvl w:ilvl="0" w:tplc="0405000F">
      <w:start w:val="1"/>
      <w:numFmt w:val="decimal"/>
      <w:lvlText w:val="%1."/>
      <w:lvlJc w:val="left"/>
      <w:pPr>
        <w:ind w:left="720" w:hanging="360"/>
      </w:pPr>
      <w:rPr>
        <w:rFonts w:cs="Times New Roman" w:hint="default"/>
      </w:rPr>
    </w:lvl>
    <w:lvl w:ilvl="1" w:tplc="BA04C458">
      <w:start w:val="5"/>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46159C"/>
    <w:multiLevelType w:val="hybridMultilevel"/>
    <w:tmpl w:val="EE749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85C583F"/>
    <w:multiLevelType w:val="hybridMultilevel"/>
    <w:tmpl w:val="4E928F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BC7066B"/>
    <w:multiLevelType w:val="hybridMultilevel"/>
    <w:tmpl w:val="8DB84C0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6056604"/>
    <w:multiLevelType w:val="hybridMultilevel"/>
    <w:tmpl w:val="DD465C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3617C0C"/>
    <w:multiLevelType w:val="hybridMultilevel"/>
    <w:tmpl w:val="626AD11C"/>
    <w:lvl w:ilvl="0" w:tplc="04050017">
      <w:start w:val="1"/>
      <w:numFmt w:val="lowerLetter"/>
      <w:lvlText w:val="%1)"/>
      <w:lvlJc w:val="left"/>
      <w:pPr>
        <w:ind w:left="1080" w:hanging="360"/>
      </w:pPr>
    </w:lvl>
    <w:lvl w:ilvl="1" w:tplc="DA52051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CC7DDE"/>
    <w:multiLevelType w:val="hybridMultilevel"/>
    <w:tmpl w:val="E1E23EB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FB0300E"/>
    <w:multiLevelType w:val="hybridMultilevel"/>
    <w:tmpl w:val="76368B6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0C95944"/>
    <w:multiLevelType w:val="hybridMultilevel"/>
    <w:tmpl w:val="B0E4AD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6936435"/>
    <w:multiLevelType w:val="hybridMultilevel"/>
    <w:tmpl w:val="3A6CD0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E868FA"/>
    <w:multiLevelType w:val="hybridMultilevel"/>
    <w:tmpl w:val="859C4F5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9C61167"/>
    <w:multiLevelType w:val="hybridMultilevel"/>
    <w:tmpl w:val="00A65C02"/>
    <w:lvl w:ilvl="0" w:tplc="9C0ABF94">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2" w15:restartNumberingAfterBreak="0">
    <w:nsid w:val="6EF61532"/>
    <w:multiLevelType w:val="hybridMultilevel"/>
    <w:tmpl w:val="C88C1D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0CC0151"/>
    <w:multiLevelType w:val="hybridMultilevel"/>
    <w:tmpl w:val="539E6CC4"/>
    <w:lvl w:ilvl="0" w:tplc="04050013">
      <w:start w:val="1"/>
      <w:numFmt w:val="upperRoman"/>
      <w:lvlText w:val="%1."/>
      <w:lvlJc w:val="right"/>
      <w:pPr>
        <w:ind w:left="2496" w:hanging="360"/>
      </w:p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24" w15:restartNumberingAfterBreak="0">
    <w:nsid w:val="71DB259F"/>
    <w:multiLevelType w:val="hybridMultilevel"/>
    <w:tmpl w:val="12F6D5E0"/>
    <w:lvl w:ilvl="0" w:tplc="FFFFFFFF">
      <w:start w:val="1"/>
      <w:numFmt w:val="decimal"/>
      <w:lvlText w:val="%1."/>
      <w:lvlJc w:val="left"/>
      <w:pPr>
        <w:ind w:left="720" w:hanging="360"/>
      </w:pPr>
    </w:lvl>
    <w:lvl w:ilvl="1" w:tplc="0405000F">
      <w:start w:val="1"/>
      <w:numFmt w:val="decimal"/>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3443987">
    <w:abstractNumId w:val="7"/>
  </w:num>
  <w:num w:numId="2" w16cid:durableId="1112165126">
    <w:abstractNumId w:val="20"/>
  </w:num>
  <w:num w:numId="3" w16cid:durableId="1237786251">
    <w:abstractNumId w:val="10"/>
  </w:num>
  <w:num w:numId="4" w16cid:durableId="651640955">
    <w:abstractNumId w:val="16"/>
  </w:num>
  <w:num w:numId="5" w16cid:durableId="1678725326">
    <w:abstractNumId w:val="5"/>
  </w:num>
  <w:num w:numId="6" w16cid:durableId="562185083">
    <w:abstractNumId w:val="9"/>
  </w:num>
  <w:num w:numId="7" w16cid:durableId="378863619">
    <w:abstractNumId w:val="2"/>
  </w:num>
  <w:num w:numId="8" w16cid:durableId="412045993">
    <w:abstractNumId w:val="11"/>
  </w:num>
  <w:num w:numId="9" w16cid:durableId="2365314">
    <w:abstractNumId w:val="13"/>
  </w:num>
  <w:num w:numId="10" w16cid:durableId="119687717">
    <w:abstractNumId w:val="21"/>
  </w:num>
  <w:num w:numId="11" w16cid:durableId="105780095">
    <w:abstractNumId w:val="6"/>
  </w:num>
  <w:num w:numId="12" w16cid:durableId="1695690320">
    <w:abstractNumId w:val="23"/>
  </w:num>
  <w:num w:numId="13" w16cid:durableId="1017003458">
    <w:abstractNumId w:val="1"/>
  </w:num>
  <w:num w:numId="14" w16cid:durableId="1304313645">
    <w:abstractNumId w:val="19"/>
  </w:num>
  <w:num w:numId="15" w16cid:durableId="665283856">
    <w:abstractNumId w:val="14"/>
  </w:num>
  <w:num w:numId="16" w16cid:durableId="495652207">
    <w:abstractNumId w:val="4"/>
  </w:num>
  <w:num w:numId="17" w16cid:durableId="1042287123">
    <w:abstractNumId w:val="12"/>
  </w:num>
  <w:num w:numId="18" w16cid:durableId="2070416293">
    <w:abstractNumId w:val="22"/>
  </w:num>
  <w:num w:numId="19" w16cid:durableId="1785884161">
    <w:abstractNumId w:val="17"/>
  </w:num>
  <w:num w:numId="20" w16cid:durableId="1016276399">
    <w:abstractNumId w:val="15"/>
  </w:num>
  <w:num w:numId="21" w16cid:durableId="1492914728">
    <w:abstractNumId w:val="0"/>
  </w:num>
  <w:num w:numId="22" w16cid:durableId="1481386553">
    <w:abstractNumId w:val="3"/>
  </w:num>
  <w:num w:numId="23" w16cid:durableId="841698834">
    <w:abstractNumId w:val="18"/>
  </w:num>
  <w:num w:numId="24" w16cid:durableId="2072388816">
    <w:abstractNumId w:val="24"/>
  </w:num>
  <w:num w:numId="25" w16cid:durableId="60253977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EF"/>
    <w:rsid w:val="00000060"/>
    <w:rsid w:val="00001619"/>
    <w:rsid w:val="00004327"/>
    <w:rsid w:val="00012098"/>
    <w:rsid w:val="000243B9"/>
    <w:rsid w:val="00033866"/>
    <w:rsid w:val="000340F0"/>
    <w:rsid w:val="00046AD6"/>
    <w:rsid w:val="000605A3"/>
    <w:rsid w:val="00060EA2"/>
    <w:rsid w:val="0006588E"/>
    <w:rsid w:val="00066760"/>
    <w:rsid w:val="00066E25"/>
    <w:rsid w:val="00070048"/>
    <w:rsid w:val="00086DCA"/>
    <w:rsid w:val="000871F3"/>
    <w:rsid w:val="000876F4"/>
    <w:rsid w:val="000B09AE"/>
    <w:rsid w:val="000B17FC"/>
    <w:rsid w:val="000B60CF"/>
    <w:rsid w:val="000D2E59"/>
    <w:rsid w:val="000D5669"/>
    <w:rsid w:val="000D6D7C"/>
    <w:rsid w:val="000E04B2"/>
    <w:rsid w:val="000E4460"/>
    <w:rsid w:val="000E5B3F"/>
    <w:rsid w:val="0010053A"/>
    <w:rsid w:val="0010762A"/>
    <w:rsid w:val="00107B10"/>
    <w:rsid w:val="0011113E"/>
    <w:rsid w:val="00121C94"/>
    <w:rsid w:val="00143123"/>
    <w:rsid w:val="00154287"/>
    <w:rsid w:val="00156FD7"/>
    <w:rsid w:val="00157ECB"/>
    <w:rsid w:val="00161C1D"/>
    <w:rsid w:val="001B3A43"/>
    <w:rsid w:val="001B7D4E"/>
    <w:rsid w:val="001C7CB0"/>
    <w:rsid w:val="001D5B14"/>
    <w:rsid w:val="001E3488"/>
    <w:rsid w:val="001E3947"/>
    <w:rsid w:val="001F0E0A"/>
    <w:rsid w:val="001F4E16"/>
    <w:rsid w:val="002029CB"/>
    <w:rsid w:val="00207DC7"/>
    <w:rsid w:val="002102C5"/>
    <w:rsid w:val="00213DCE"/>
    <w:rsid w:val="0023301A"/>
    <w:rsid w:val="00237DAF"/>
    <w:rsid w:val="002477CC"/>
    <w:rsid w:val="00253884"/>
    <w:rsid w:val="00270CEF"/>
    <w:rsid w:val="00276911"/>
    <w:rsid w:val="00291247"/>
    <w:rsid w:val="00294866"/>
    <w:rsid w:val="002A1791"/>
    <w:rsid w:val="002A38F7"/>
    <w:rsid w:val="002A551E"/>
    <w:rsid w:val="002C0667"/>
    <w:rsid w:val="002C51DA"/>
    <w:rsid w:val="002D501F"/>
    <w:rsid w:val="002D53CA"/>
    <w:rsid w:val="002E1730"/>
    <w:rsid w:val="002E2067"/>
    <w:rsid w:val="002E22D8"/>
    <w:rsid w:val="002F3C0A"/>
    <w:rsid w:val="003062EC"/>
    <w:rsid w:val="00313715"/>
    <w:rsid w:val="00324A4E"/>
    <w:rsid w:val="00342414"/>
    <w:rsid w:val="00346CEC"/>
    <w:rsid w:val="00364841"/>
    <w:rsid w:val="00371AF8"/>
    <w:rsid w:val="003A0FBE"/>
    <w:rsid w:val="003C566E"/>
    <w:rsid w:val="003E2871"/>
    <w:rsid w:val="003F0CEC"/>
    <w:rsid w:val="003F737D"/>
    <w:rsid w:val="00414D57"/>
    <w:rsid w:val="00417ABA"/>
    <w:rsid w:val="00431209"/>
    <w:rsid w:val="0043299F"/>
    <w:rsid w:val="00433757"/>
    <w:rsid w:val="0043673E"/>
    <w:rsid w:val="00455938"/>
    <w:rsid w:val="00457282"/>
    <w:rsid w:val="00460DE7"/>
    <w:rsid w:val="00474B89"/>
    <w:rsid w:val="004A17B0"/>
    <w:rsid w:val="004A3823"/>
    <w:rsid w:val="004A6679"/>
    <w:rsid w:val="004C6188"/>
    <w:rsid w:val="004D5865"/>
    <w:rsid w:val="004D741F"/>
    <w:rsid w:val="004E6993"/>
    <w:rsid w:val="004F1207"/>
    <w:rsid w:val="004F6186"/>
    <w:rsid w:val="0050179C"/>
    <w:rsid w:val="00502052"/>
    <w:rsid w:val="00502145"/>
    <w:rsid w:val="005062A8"/>
    <w:rsid w:val="00522140"/>
    <w:rsid w:val="005223B5"/>
    <w:rsid w:val="005503F9"/>
    <w:rsid w:val="00567D6D"/>
    <w:rsid w:val="00567F6A"/>
    <w:rsid w:val="00597EFF"/>
    <w:rsid w:val="005A034B"/>
    <w:rsid w:val="005A2303"/>
    <w:rsid w:val="005B1D90"/>
    <w:rsid w:val="005B7BBD"/>
    <w:rsid w:val="005D6B7A"/>
    <w:rsid w:val="005E68DB"/>
    <w:rsid w:val="005F609F"/>
    <w:rsid w:val="00607450"/>
    <w:rsid w:val="006164A7"/>
    <w:rsid w:val="00640AB2"/>
    <w:rsid w:val="0065786D"/>
    <w:rsid w:val="00681A5C"/>
    <w:rsid w:val="00681D27"/>
    <w:rsid w:val="00684CB6"/>
    <w:rsid w:val="006A0626"/>
    <w:rsid w:val="006A0809"/>
    <w:rsid w:val="006A265D"/>
    <w:rsid w:val="006B037C"/>
    <w:rsid w:val="006B1B79"/>
    <w:rsid w:val="006D369F"/>
    <w:rsid w:val="00700181"/>
    <w:rsid w:val="0071065A"/>
    <w:rsid w:val="0072279C"/>
    <w:rsid w:val="00745A3A"/>
    <w:rsid w:val="00747F5D"/>
    <w:rsid w:val="00771DDE"/>
    <w:rsid w:val="00775B37"/>
    <w:rsid w:val="0078149C"/>
    <w:rsid w:val="00784517"/>
    <w:rsid w:val="007936EF"/>
    <w:rsid w:val="007C3801"/>
    <w:rsid w:val="007C3D22"/>
    <w:rsid w:val="007D4E72"/>
    <w:rsid w:val="008071BB"/>
    <w:rsid w:val="00872300"/>
    <w:rsid w:val="008748A3"/>
    <w:rsid w:val="00875CCC"/>
    <w:rsid w:val="008A6C6D"/>
    <w:rsid w:val="008A7FC8"/>
    <w:rsid w:val="008C69CA"/>
    <w:rsid w:val="008F0ABF"/>
    <w:rsid w:val="009073DB"/>
    <w:rsid w:val="00911C33"/>
    <w:rsid w:val="00916A7D"/>
    <w:rsid w:val="00920161"/>
    <w:rsid w:val="00923162"/>
    <w:rsid w:val="009260A1"/>
    <w:rsid w:val="00933B1C"/>
    <w:rsid w:val="00936E3B"/>
    <w:rsid w:val="009519C4"/>
    <w:rsid w:val="00956E48"/>
    <w:rsid w:val="0096274D"/>
    <w:rsid w:val="009635FB"/>
    <w:rsid w:val="009705A8"/>
    <w:rsid w:val="00992728"/>
    <w:rsid w:val="00993D5F"/>
    <w:rsid w:val="009955EF"/>
    <w:rsid w:val="00996682"/>
    <w:rsid w:val="009D25AC"/>
    <w:rsid w:val="009E0F05"/>
    <w:rsid w:val="009F41D8"/>
    <w:rsid w:val="00A00AA0"/>
    <w:rsid w:val="00A00C3F"/>
    <w:rsid w:val="00A066C1"/>
    <w:rsid w:val="00A135E0"/>
    <w:rsid w:val="00A149B7"/>
    <w:rsid w:val="00A153FD"/>
    <w:rsid w:val="00A17C5A"/>
    <w:rsid w:val="00A31746"/>
    <w:rsid w:val="00A34685"/>
    <w:rsid w:val="00A37598"/>
    <w:rsid w:val="00A41E08"/>
    <w:rsid w:val="00A44DF2"/>
    <w:rsid w:val="00A46A43"/>
    <w:rsid w:val="00A61F33"/>
    <w:rsid w:val="00A83170"/>
    <w:rsid w:val="00AA07D9"/>
    <w:rsid w:val="00AA0BC9"/>
    <w:rsid w:val="00AE225E"/>
    <w:rsid w:val="00AE7242"/>
    <w:rsid w:val="00B139FA"/>
    <w:rsid w:val="00B26BA3"/>
    <w:rsid w:val="00B27B9B"/>
    <w:rsid w:val="00B27FB4"/>
    <w:rsid w:val="00B41345"/>
    <w:rsid w:val="00B442CE"/>
    <w:rsid w:val="00B468EE"/>
    <w:rsid w:val="00B54110"/>
    <w:rsid w:val="00B67B54"/>
    <w:rsid w:val="00B72609"/>
    <w:rsid w:val="00B83E62"/>
    <w:rsid w:val="00B96D78"/>
    <w:rsid w:val="00BA1015"/>
    <w:rsid w:val="00BE23AE"/>
    <w:rsid w:val="00C013DA"/>
    <w:rsid w:val="00C0386B"/>
    <w:rsid w:val="00C0446D"/>
    <w:rsid w:val="00C10AB8"/>
    <w:rsid w:val="00C14FD4"/>
    <w:rsid w:val="00C22866"/>
    <w:rsid w:val="00C46541"/>
    <w:rsid w:val="00C4750E"/>
    <w:rsid w:val="00C5234B"/>
    <w:rsid w:val="00C52FF1"/>
    <w:rsid w:val="00C60A50"/>
    <w:rsid w:val="00C6364A"/>
    <w:rsid w:val="00C80EFC"/>
    <w:rsid w:val="00C936B5"/>
    <w:rsid w:val="00CB7428"/>
    <w:rsid w:val="00CD1C44"/>
    <w:rsid w:val="00CD5142"/>
    <w:rsid w:val="00CE3BEA"/>
    <w:rsid w:val="00CE3E9C"/>
    <w:rsid w:val="00CE62C7"/>
    <w:rsid w:val="00CF5BDF"/>
    <w:rsid w:val="00D008A7"/>
    <w:rsid w:val="00D06924"/>
    <w:rsid w:val="00D14EA1"/>
    <w:rsid w:val="00D35B48"/>
    <w:rsid w:val="00D46CF2"/>
    <w:rsid w:val="00D47FC1"/>
    <w:rsid w:val="00D514D2"/>
    <w:rsid w:val="00D54056"/>
    <w:rsid w:val="00D6679A"/>
    <w:rsid w:val="00D74B63"/>
    <w:rsid w:val="00D93578"/>
    <w:rsid w:val="00DC00B8"/>
    <w:rsid w:val="00DC2D6E"/>
    <w:rsid w:val="00DE3836"/>
    <w:rsid w:val="00DF073C"/>
    <w:rsid w:val="00DF51C7"/>
    <w:rsid w:val="00DF5E32"/>
    <w:rsid w:val="00E0025E"/>
    <w:rsid w:val="00E04ABA"/>
    <w:rsid w:val="00E65CB0"/>
    <w:rsid w:val="00E70A83"/>
    <w:rsid w:val="00E75224"/>
    <w:rsid w:val="00E842C0"/>
    <w:rsid w:val="00E92A67"/>
    <w:rsid w:val="00E977CB"/>
    <w:rsid w:val="00EA1FA9"/>
    <w:rsid w:val="00EA7F26"/>
    <w:rsid w:val="00EB4D2F"/>
    <w:rsid w:val="00EE005F"/>
    <w:rsid w:val="00EE671E"/>
    <w:rsid w:val="00F04DD4"/>
    <w:rsid w:val="00F076B7"/>
    <w:rsid w:val="00F12985"/>
    <w:rsid w:val="00F1770A"/>
    <w:rsid w:val="00F23E4D"/>
    <w:rsid w:val="00F24399"/>
    <w:rsid w:val="00F26F3B"/>
    <w:rsid w:val="00F40BDB"/>
    <w:rsid w:val="00F45F81"/>
    <w:rsid w:val="00F52256"/>
    <w:rsid w:val="00F6162F"/>
    <w:rsid w:val="00F64CBE"/>
    <w:rsid w:val="00F72CD3"/>
    <w:rsid w:val="00F83EA5"/>
    <w:rsid w:val="00F94DE5"/>
    <w:rsid w:val="00FA1384"/>
    <w:rsid w:val="00FA25AF"/>
    <w:rsid w:val="00FA31A3"/>
    <w:rsid w:val="00FA3F2C"/>
    <w:rsid w:val="00FD0B34"/>
    <w:rsid w:val="00FD2235"/>
    <w:rsid w:val="00FD5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A2BC0"/>
  <w15:docId w15:val="{B5DAC85C-14D0-423C-8B48-961D1288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5A3A"/>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270CEF"/>
    <w:pPr>
      <w:ind w:left="720"/>
      <w:contextualSpacing/>
    </w:pPr>
  </w:style>
  <w:style w:type="character" w:customStyle="1" w:styleId="chng">
    <w:name w:val="chng"/>
    <w:basedOn w:val="Standardnpsmoodstavce"/>
    <w:uiPriority w:val="99"/>
    <w:rsid w:val="00FA1384"/>
    <w:rPr>
      <w:rFonts w:cs="Times New Roman"/>
    </w:rPr>
  </w:style>
  <w:style w:type="paragraph" w:styleId="Normlnweb">
    <w:name w:val="Normal (Web)"/>
    <w:basedOn w:val="Normln"/>
    <w:uiPriority w:val="99"/>
    <w:rsid w:val="00923162"/>
    <w:pPr>
      <w:spacing w:after="0" w:line="240" w:lineRule="auto"/>
    </w:pPr>
    <w:rPr>
      <w:rFonts w:ascii="Times New Roman" w:eastAsia="Times New Roman" w:hAnsi="Times New Roman"/>
      <w:sz w:val="24"/>
      <w:szCs w:val="24"/>
      <w:lang w:eastAsia="cs-CZ"/>
    </w:rPr>
  </w:style>
  <w:style w:type="character" w:styleId="Siln">
    <w:name w:val="Strong"/>
    <w:basedOn w:val="Standardnpsmoodstavce"/>
    <w:uiPriority w:val="99"/>
    <w:qFormat/>
    <w:rsid w:val="00414D57"/>
    <w:rPr>
      <w:rFonts w:cs="Times New Roman"/>
      <w:b/>
      <w:bCs/>
    </w:rPr>
  </w:style>
  <w:style w:type="paragraph" w:styleId="Textbubliny">
    <w:name w:val="Balloon Text"/>
    <w:basedOn w:val="Normln"/>
    <w:link w:val="TextbublinyChar"/>
    <w:uiPriority w:val="99"/>
    <w:semiHidden/>
    <w:rsid w:val="00C523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5234B"/>
    <w:rPr>
      <w:rFonts w:ascii="Segoe UI" w:hAnsi="Segoe UI" w:cs="Segoe UI"/>
      <w:sz w:val="18"/>
      <w:szCs w:val="18"/>
    </w:rPr>
  </w:style>
  <w:style w:type="character" w:styleId="Odkaznakoment">
    <w:name w:val="annotation reference"/>
    <w:basedOn w:val="Standardnpsmoodstavce"/>
    <w:uiPriority w:val="99"/>
    <w:semiHidden/>
    <w:rsid w:val="00502052"/>
    <w:rPr>
      <w:rFonts w:cs="Times New Roman"/>
      <w:sz w:val="16"/>
      <w:szCs w:val="16"/>
    </w:rPr>
  </w:style>
  <w:style w:type="paragraph" w:styleId="Textkomente">
    <w:name w:val="annotation text"/>
    <w:basedOn w:val="Normln"/>
    <w:link w:val="TextkomenteChar"/>
    <w:uiPriority w:val="99"/>
    <w:semiHidden/>
    <w:rsid w:val="0050205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02052"/>
    <w:rPr>
      <w:rFonts w:cs="Times New Roman"/>
      <w:sz w:val="20"/>
      <w:szCs w:val="20"/>
    </w:rPr>
  </w:style>
  <w:style w:type="paragraph" w:styleId="Pedmtkomente">
    <w:name w:val="annotation subject"/>
    <w:basedOn w:val="Textkomente"/>
    <w:next w:val="Textkomente"/>
    <w:link w:val="PedmtkomenteChar"/>
    <w:uiPriority w:val="99"/>
    <w:semiHidden/>
    <w:rsid w:val="00502052"/>
    <w:rPr>
      <w:b/>
      <w:bCs/>
    </w:rPr>
  </w:style>
  <w:style w:type="character" w:customStyle="1" w:styleId="PedmtkomenteChar">
    <w:name w:val="Předmět komentáře Char"/>
    <w:basedOn w:val="TextkomenteChar"/>
    <w:link w:val="Pedmtkomente"/>
    <w:uiPriority w:val="99"/>
    <w:semiHidden/>
    <w:locked/>
    <w:rsid w:val="00502052"/>
    <w:rPr>
      <w:rFonts w:cs="Times New Roman"/>
      <w:b/>
      <w:bCs/>
      <w:sz w:val="20"/>
      <w:szCs w:val="20"/>
    </w:rPr>
  </w:style>
  <w:style w:type="paragraph" w:styleId="Bezmezer">
    <w:name w:val="No Spacing"/>
    <w:uiPriority w:val="1"/>
    <w:qFormat/>
    <w:rsid w:val="002A38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48712">
      <w:marLeft w:val="0"/>
      <w:marRight w:val="0"/>
      <w:marTop w:val="0"/>
      <w:marBottom w:val="0"/>
      <w:divBdr>
        <w:top w:val="none" w:sz="0" w:space="0" w:color="auto"/>
        <w:left w:val="none" w:sz="0" w:space="0" w:color="auto"/>
        <w:bottom w:val="none" w:sz="0" w:space="0" w:color="auto"/>
        <w:right w:val="none" w:sz="0" w:space="0" w:color="auto"/>
      </w:divBdr>
      <w:divsChild>
        <w:div w:id="1950548745">
          <w:marLeft w:val="0"/>
          <w:marRight w:val="0"/>
          <w:marTop w:val="0"/>
          <w:marBottom w:val="0"/>
          <w:divBdr>
            <w:top w:val="none" w:sz="0" w:space="0" w:color="auto"/>
            <w:left w:val="none" w:sz="0" w:space="0" w:color="auto"/>
            <w:bottom w:val="none" w:sz="0" w:space="0" w:color="auto"/>
            <w:right w:val="none" w:sz="0" w:space="0" w:color="auto"/>
          </w:divBdr>
          <w:divsChild>
            <w:div w:id="1950548728">
              <w:marLeft w:val="3555"/>
              <w:marRight w:val="0"/>
              <w:marTop w:val="0"/>
              <w:marBottom w:val="225"/>
              <w:divBdr>
                <w:top w:val="none" w:sz="0" w:space="0" w:color="auto"/>
                <w:left w:val="none" w:sz="0" w:space="0" w:color="auto"/>
                <w:bottom w:val="none" w:sz="0" w:space="0" w:color="auto"/>
                <w:right w:val="none" w:sz="0" w:space="0" w:color="auto"/>
              </w:divBdr>
              <w:divsChild>
                <w:div w:id="1950548758">
                  <w:marLeft w:val="0"/>
                  <w:marRight w:val="0"/>
                  <w:marTop w:val="0"/>
                  <w:marBottom w:val="0"/>
                  <w:divBdr>
                    <w:top w:val="none" w:sz="0" w:space="0" w:color="auto"/>
                    <w:left w:val="none" w:sz="0" w:space="0" w:color="auto"/>
                    <w:bottom w:val="none" w:sz="0" w:space="0" w:color="auto"/>
                    <w:right w:val="none" w:sz="0" w:space="0" w:color="auto"/>
                  </w:divBdr>
                  <w:divsChild>
                    <w:div w:id="1950548747">
                      <w:marLeft w:val="0"/>
                      <w:marRight w:val="0"/>
                      <w:marTop w:val="0"/>
                      <w:marBottom w:val="0"/>
                      <w:divBdr>
                        <w:top w:val="none" w:sz="0" w:space="0" w:color="auto"/>
                        <w:left w:val="none" w:sz="0" w:space="0" w:color="auto"/>
                        <w:bottom w:val="none" w:sz="0" w:space="0" w:color="auto"/>
                        <w:right w:val="none" w:sz="0" w:space="0" w:color="auto"/>
                      </w:divBdr>
                      <w:divsChild>
                        <w:div w:id="1950548722">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21">
      <w:marLeft w:val="0"/>
      <w:marRight w:val="0"/>
      <w:marTop w:val="0"/>
      <w:marBottom w:val="0"/>
      <w:divBdr>
        <w:top w:val="none" w:sz="0" w:space="0" w:color="auto"/>
        <w:left w:val="none" w:sz="0" w:space="0" w:color="auto"/>
        <w:bottom w:val="none" w:sz="0" w:space="0" w:color="auto"/>
        <w:right w:val="none" w:sz="0" w:space="0" w:color="auto"/>
      </w:divBdr>
      <w:divsChild>
        <w:div w:id="1950548750">
          <w:marLeft w:val="0"/>
          <w:marRight w:val="0"/>
          <w:marTop w:val="0"/>
          <w:marBottom w:val="0"/>
          <w:divBdr>
            <w:top w:val="none" w:sz="0" w:space="0" w:color="auto"/>
            <w:left w:val="none" w:sz="0" w:space="0" w:color="auto"/>
            <w:bottom w:val="none" w:sz="0" w:space="0" w:color="auto"/>
            <w:right w:val="none" w:sz="0" w:space="0" w:color="auto"/>
          </w:divBdr>
          <w:divsChild>
            <w:div w:id="1950548740">
              <w:marLeft w:val="3555"/>
              <w:marRight w:val="0"/>
              <w:marTop w:val="0"/>
              <w:marBottom w:val="225"/>
              <w:divBdr>
                <w:top w:val="none" w:sz="0" w:space="0" w:color="auto"/>
                <w:left w:val="none" w:sz="0" w:space="0" w:color="auto"/>
                <w:bottom w:val="none" w:sz="0" w:space="0" w:color="auto"/>
                <w:right w:val="none" w:sz="0" w:space="0" w:color="auto"/>
              </w:divBdr>
              <w:divsChild>
                <w:div w:id="1950548719">
                  <w:marLeft w:val="0"/>
                  <w:marRight w:val="0"/>
                  <w:marTop w:val="0"/>
                  <w:marBottom w:val="0"/>
                  <w:divBdr>
                    <w:top w:val="none" w:sz="0" w:space="0" w:color="auto"/>
                    <w:left w:val="none" w:sz="0" w:space="0" w:color="auto"/>
                    <w:bottom w:val="none" w:sz="0" w:space="0" w:color="auto"/>
                    <w:right w:val="none" w:sz="0" w:space="0" w:color="auto"/>
                  </w:divBdr>
                  <w:divsChild>
                    <w:div w:id="1950548751">
                      <w:marLeft w:val="0"/>
                      <w:marRight w:val="0"/>
                      <w:marTop w:val="0"/>
                      <w:marBottom w:val="0"/>
                      <w:divBdr>
                        <w:top w:val="none" w:sz="0" w:space="0" w:color="auto"/>
                        <w:left w:val="none" w:sz="0" w:space="0" w:color="auto"/>
                        <w:bottom w:val="none" w:sz="0" w:space="0" w:color="auto"/>
                        <w:right w:val="none" w:sz="0" w:space="0" w:color="auto"/>
                      </w:divBdr>
                      <w:divsChild>
                        <w:div w:id="1950548744">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26">
      <w:marLeft w:val="0"/>
      <w:marRight w:val="0"/>
      <w:marTop w:val="0"/>
      <w:marBottom w:val="0"/>
      <w:divBdr>
        <w:top w:val="none" w:sz="0" w:space="0" w:color="auto"/>
        <w:left w:val="none" w:sz="0" w:space="0" w:color="auto"/>
        <w:bottom w:val="none" w:sz="0" w:space="0" w:color="auto"/>
        <w:right w:val="none" w:sz="0" w:space="0" w:color="auto"/>
      </w:divBdr>
      <w:divsChild>
        <w:div w:id="1950548737">
          <w:marLeft w:val="0"/>
          <w:marRight w:val="0"/>
          <w:marTop w:val="0"/>
          <w:marBottom w:val="0"/>
          <w:divBdr>
            <w:top w:val="none" w:sz="0" w:space="0" w:color="auto"/>
            <w:left w:val="none" w:sz="0" w:space="0" w:color="auto"/>
            <w:bottom w:val="none" w:sz="0" w:space="0" w:color="auto"/>
            <w:right w:val="none" w:sz="0" w:space="0" w:color="auto"/>
          </w:divBdr>
          <w:divsChild>
            <w:div w:id="1950548730">
              <w:marLeft w:val="3555"/>
              <w:marRight w:val="0"/>
              <w:marTop w:val="0"/>
              <w:marBottom w:val="225"/>
              <w:divBdr>
                <w:top w:val="none" w:sz="0" w:space="0" w:color="auto"/>
                <w:left w:val="none" w:sz="0" w:space="0" w:color="auto"/>
                <w:bottom w:val="none" w:sz="0" w:space="0" w:color="auto"/>
                <w:right w:val="none" w:sz="0" w:space="0" w:color="auto"/>
              </w:divBdr>
              <w:divsChild>
                <w:div w:id="1950548735">
                  <w:marLeft w:val="0"/>
                  <w:marRight w:val="0"/>
                  <w:marTop w:val="0"/>
                  <w:marBottom w:val="0"/>
                  <w:divBdr>
                    <w:top w:val="none" w:sz="0" w:space="0" w:color="auto"/>
                    <w:left w:val="none" w:sz="0" w:space="0" w:color="auto"/>
                    <w:bottom w:val="none" w:sz="0" w:space="0" w:color="auto"/>
                    <w:right w:val="none" w:sz="0" w:space="0" w:color="auto"/>
                  </w:divBdr>
                  <w:divsChild>
                    <w:div w:id="1950548755">
                      <w:marLeft w:val="0"/>
                      <w:marRight w:val="0"/>
                      <w:marTop w:val="0"/>
                      <w:marBottom w:val="0"/>
                      <w:divBdr>
                        <w:top w:val="none" w:sz="0" w:space="0" w:color="auto"/>
                        <w:left w:val="none" w:sz="0" w:space="0" w:color="auto"/>
                        <w:bottom w:val="none" w:sz="0" w:space="0" w:color="auto"/>
                        <w:right w:val="none" w:sz="0" w:space="0" w:color="auto"/>
                      </w:divBdr>
                      <w:divsChild>
                        <w:div w:id="1950548718">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34">
      <w:marLeft w:val="0"/>
      <w:marRight w:val="0"/>
      <w:marTop w:val="0"/>
      <w:marBottom w:val="0"/>
      <w:divBdr>
        <w:top w:val="none" w:sz="0" w:space="0" w:color="auto"/>
        <w:left w:val="none" w:sz="0" w:space="0" w:color="auto"/>
        <w:bottom w:val="none" w:sz="0" w:space="0" w:color="auto"/>
        <w:right w:val="none" w:sz="0" w:space="0" w:color="auto"/>
      </w:divBdr>
      <w:divsChild>
        <w:div w:id="1950548729">
          <w:marLeft w:val="0"/>
          <w:marRight w:val="0"/>
          <w:marTop w:val="0"/>
          <w:marBottom w:val="0"/>
          <w:divBdr>
            <w:top w:val="none" w:sz="0" w:space="0" w:color="auto"/>
            <w:left w:val="none" w:sz="0" w:space="0" w:color="auto"/>
            <w:bottom w:val="none" w:sz="0" w:space="0" w:color="auto"/>
            <w:right w:val="none" w:sz="0" w:space="0" w:color="auto"/>
          </w:divBdr>
          <w:divsChild>
            <w:div w:id="1950548720">
              <w:marLeft w:val="3555"/>
              <w:marRight w:val="0"/>
              <w:marTop w:val="0"/>
              <w:marBottom w:val="225"/>
              <w:divBdr>
                <w:top w:val="none" w:sz="0" w:space="0" w:color="auto"/>
                <w:left w:val="none" w:sz="0" w:space="0" w:color="auto"/>
                <w:bottom w:val="none" w:sz="0" w:space="0" w:color="auto"/>
                <w:right w:val="none" w:sz="0" w:space="0" w:color="auto"/>
              </w:divBdr>
              <w:divsChild>
                <w:div w:id="1950548733">
                  <w:marLeft w:val="0"/>
                  <w:marRight w:val="0"/>
                  <w:marTop w:val="0"/>
                  <w:marBottom w:val="0"/>
                  <w:divBdr>
                    <w:top w:val="none" w:sz="0" w:space="0" w:color="auto"/>
                    <w:left w:val="none" w:sz="0" w:space="0" w:color="auto"/>
                    <w:bottom w:val="none" w:sz="0" w:space="0" w:color="auto"/>
                    <w:right w:val="none" w:sz="0" w:space="0" w:color="auto"/>
                  </w:divBdr>
                  <w:divsChild>
                    <w:div w:id="1950548725">
                      <w:marLeft w:val="0"/>
                      <w:marRight w:val="0"/>
                      <w:marTop w:val="0"/>
                      <w:marBottom w:val="0"/>
                      <w:divBdr>
                        <w:top w:val="none" w:sz="0" w:space="0" w:color="auto"/>
                        <w:left w:val="none" w:sz="0" w:space="0" w:color="auto"/>
                        <w:bottom w:val="none" w:sz="0" w:space="0" w:color="auto"/>
                        <w:right w:val="none" w:sz="0" w:space="0" w:color="auto"/>
                      </w:divBdr>
                      <w:divsChild>
                        <w:div w:id="1950548714">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38">
      <w:marLeft w:val="0"/>
      <w:marRight w:val="0"/>
      <w:marTop w:val="0"/>
      <w:marBottom w:val="0"/>
      <w:divBdr>
        <w:top w:val="none" w:sz="0" w:space="0" w:color="auto"/>
        <w:left w:val="none" w:sz="0" w:space="0" w:color="auto"/>
        <w:bottom w:val="none" w:sz="0" w:space="0" w:color="auto"/>
        <w:right w:val="none" w:sz="0" w:space="0" w:color="auto"/>
      </w:divBdr>
      <w:divsChild>
        <w:div w:id="1950548757">
          <w:marLeft w:val="0"/>
          <w:marRight w:val="0"/>
          <w:marTop w:val="0"/>
          <w:marBottom w:val="0"/>
          <w:divBdr>
            <w:top w:val="none" w:sz="0" w:space="0" w:color="auto"/>
            <w:left w:val="none" w:sz="0" w:space="0" w:color="auto"/>
            <w:bottom w:val="none" w:sz="0" w:space="0" w:color="auto"/>
            <w:right w:val="none" w:sz="0" w:space="0" w:color="auto"/>
          </w:divBdr>
          <w:divsChild>
            <w:div w:id="1950548736">
              <w:marLeft w:val="3555"/>
              <w:marRight w:val="0"/>
              <w:marTop w:val="0"/>
              <w:marBottom w:val="225"/>
              <w:divBdr>
                <w:top w:val="none" w:sz="0" w:space="0" w:color="auto"/>
                <w:left w:val="none" w:sz="0" w:space="0" w:color="auto"/>
                <w:bottom w:val="none" w:sz="0" w:space="0" w:color="auto"/>
                <w:right w:val="none" w:sz="0" w:space="0" w:color="auto"/>
              </w:divBdr>
              <w:divsChild>
                <w:div w:id="1950548731">
                  <w:marLeft w:val="0"/>
                  <w:marRight w:val="0"/>
                  <w:marTop w:val="0"/>
                  <w:marBottom w:val="0"/>
                  <w:divBdr>
                    <w:top w:val="none" w:sz="0" w:space="0" w:color="auto"/>
                    <w:left w:val="none" w:sz="0" w:space="0" w:color="auto"/>
                    <w:bottom w:val="none" w:sz="0" w:space="0" w:color="auto"/>
                    <w:right w:val="none" w:sz="0" w:space="0" w:color="auto"/>
                  </w:divBdr>
                  <w:divsChild>
                    <w:div w:id="1950548746">
                      <w:marLeft w:val="0"/>
                      <w:marRight w:val="0"/>
                      <w:marTop w:val="0"/>
                      <w:marBottom w:val="0"/>
                      <w:divBdr>
                        <w:top w:val="none" w:sz="0" w:space="0" w:color="auto"/>
                        <w:left w:val="none" w:sz="0" w:space="0" w:color="auto"/>
                        <w:bottom w:val="none" w:sz="0" w:space="0" w:color="auto"/>
                        <w:right w:val="none" w:sz="0" w:space="0" w:color="auto"/>
                      </w:divBdr>
                      <w:divsChild>
                        <w:div w:id="1950548752">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48">
      <w:marLeft w:val="0"/>
      <w:marRight w:val="0"/>
      <w:marTop w:val="0"/>
      <w:marBottom w:val="0"/>
      <w:divBdr>
        <w:top w:val="none" w:sz="0" w:space="0" w:color="auto"/>
        <w:left w:val="none" w:sz="0" w:space="0" w:color="auto"/>
        <w:bottom w:val="none" w:sz="0" w:space="0" w:color="auto"/>
        <w:right w:val="none" w:sz="0" w:space="0" w:color="auto"/>
      </w:divBdr>
      <w:divsChild>
        <w:div w:id="1950548741">
          <w:marLeft w:val="0"/>
          <w:marRight w:val="0"/>
          <w:marTop w:val="0"/>
          <w:marBottom w:val="0"/>
          <w:divBdr>
            <w:top w:val="none" w:sz="0" w:space="0" w:color="auto"/>
            <w:left w:val="none" w:sz="0" w:space="0" w:color="auto"/>
            <w:bottom w:val="none" w:sz="0" w:space="0" w:color="auto"/>
            <w:right w:val="none" w:sz="0" w:space="0" w:color="auto"/>
          </w:divBdr>
          <w:divsChild>
            <w:div w:id="1950548753">
              <w:marLeft w:val="3555"/>
              <w:marRight w:val="0"/>
              <w:marTop w:val="0"/>
              <w:marBottom w:val="225"/>
              <w:divBdr>
                <w:top w:val="none" w:sz="0" w:space="0" w:color="auto"/>
                <w:left w:val="none" w:sz="0" w:space="0" w:color="auto"/>
                <w:bottom w:val="none" w:sz="0" w:space="0" w:color="auto"/>
                <w:right w:val="none" w:sz="0" w:space="0" w:color="auto"/>
              </w:divBdr>
              <w:divsChild>
                <w:div w:id="1950548717">
                  <w:marLeft w:val="0"/>
                  <w:marRight w:val="0"/>
                  <w:marTop w:val="0"/>
                  <w:marBottom w:val="0"/>
                  <w:divBdr>
                    <w:top w:val="none" w:sz="0" w:space="0" w:color="auto"/>
                    <w:left w:val="none" w:sz="0" w:space="0" w:color="auto"/>
                    <w:bottom w:val="none" w:sz="0" w:space="0" w:color="auto"/>
                    <w:right w:val="none" w:sz="0" w:space="0" w:color="auto"/>
                  </w:divBdr>
                  <w:divsChild>
                    <w:div w:id="1950548743">
                      <w:marLeft w:val="0"/>
                      <w:marRight w:val="0"/>
                      <w:marTop w:val="0"/>
                      <w:marBottom w:val="0"/>
                      <w:divBdr>
                        <w:top w:val="none" w:sz="0" w:space="0" w:color="auto"/>
                        <w:left w:val="none" w:sz="0" w:space="0" w:color="auto"/>
                        <w:bottom w:val="none" w:sz="0" w:space="0" w:color="auto"/>
                        <w:right w:val="none" w:sz="0" w:space="0" w:color="auto"/>
                      </w:divBdr>
                      <w:divsChild>
                        <w:div w:id="1950548716">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49">
      <w:marLeft w:val="0"/>
      <w:marRight w:val="0"/>
      <w:marTop w:val="0"/>
      <w:marBottom w:val="0"/>
      <w:divBdr>
        <w:top w:val="none" w:sz="0" w:space="0" w:color="auto"/>
        <w:left w:val="none" w:sz="0" w:space="0" w:color="auto"/>
        <w:bottom w:val="none" w:sz="0" w:space="0" w:color="auto"/>
        <w:right w:val="none" w:sz="0" w:space="0" w:color="auto"/>
      </w:divBdr>
      <w:divsChild>
        <w:div w:id="1950548759">
          <w:marLeft w:val="0"/>
          <w:marRight w:val="0"/>
          <w:marTop w:val="0"/>
          <w:marBottom w:val="0"/>
          <w:divBdr>
            <w:top w:val="none" w:sz="0" w:space="0" w:color="auto"/>
            <w:left w:val="none" w:sz="0" w:space="0" w:color="auto"/>
            <w:bottom w:val="none" w:sz="0" w:space="0" w:color="auto"/>
            <w:right w:val="none" w:sz="0" w:space="0" w:color="auto"/>
          </w:divBdr>
          <w:divsChild>
            <w:div w:id="1950548756">
              <w:marLeft w:val="3555"/>
              <w:marRight w:val="0"/>
              <w:marTop w:val="0"/>
              <w:marBottom w:val="225"/>
              <w:divBdr>
                <w:top w:val="none" w:sz="0" w:space="0" w:color="auto"/>
                <w:left w:val="none" w:sz="0" w:space="0" w:color="auto"/>
                <w:bottom w:val="none" w:sz="0" w:space="0" w:color="auto"/>
                <w:right w:val="none" w:sz="0" w:space="0" w:color="auto"/>
              </w:divBdr>
              <w:divsChild>
                <w:div w:id="1950548732">
                  <w:marLeft w:val="0"/>
                  <w:marRight w:val="0"/>
                  <w:marTop w:val="0"/>
                  <w:marBottom w:val="0"/>
                  <w:divBdr>
                    <w:top w:val="none" w:sz="0" w:space="0" w:color="auto"/>
                    <w:left w:val="none" w:sz="0" w:space="0" w:color="auto"/>
                    <w:bottom w:val="none" w:sz="0" w:space="0" w:color="auto"/>
                    <w:right w:val="none" w:sz="0" w:space="0" w:color="auto"/>
                  </w:divBdr>
                  <w:divsChild>
                    <w:div w:id="1950548723">
                      <w:marLeft w:val="0"/>
                      <w:marRight w:val="0"/>
                      <w:marTop w:val="0"/>
                      <w:marBottom w:val="0"/>
                      <w:divBdr>
                        <w:top w:val="none" w:sz="0" w:space="0" w:color="auto"/>
                        <w:left w:val="none" w:sz="0" w:space="0" w:color="auto"/>
                        <w:bottom w:val="none" w:sz="0" w:space="0" w:color="auto"/>
                        <w:right w:val="none" w:sz="0" w:space="0" w:color="auto"/>
                      </w:divBdr>
                      <w:divsChild>
                        <w:div w:id="1950548739">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 w:id="1950548754">
      <w:marLeft w:val="0"/>
      <w:marRight w:val="0"/>
      <w:marTop w:val="0"/>
      <w:marBottom w:val="0"/>
      <w:divBdr>
        <w:top w:val="none" w:sz="0" w:space="0" w:color="auto"/>
        <w:left w:val="none" w:sz="0" w:space="0" w:color="auto"/>
        <w:bottom w:val="none" w:sz="0" w:space="0" w:color="auto"/>
        <w:right w:val="none" w:sz="0" w:space="0" w:color="auto"/>
      </w:divBdr>
      <w:divsChild>
        <w:div w:id="1950548713">
          <w:marLeft w:val="0"/>
          <w:marRight w:val="0"/>
          <w:marTop w:val="0"/>
          <w:marBottom w:val="0"/>
          <w:divBdr>
            <w:top w:val="none" w:sz="0" w:space="0" w:color="auto"/>
            <w:left w:val="none" w:sz="0" w:space="0" w:color="auto"/>
            <w:bottom w:val="none" w:sz="0" w:space="0" w:color="auto"/>
            <w:right w:val="none" w:sz="0" w:space="0" w:color="auto"/>
          </w:divBdr>
          <w:divsChild>
            <w:div w:id="1950548724">
              <w:marLeft w:val="3555"/>
              <w:marRight w:val="0"/>
              <w:marTop w:val="0"/>
              <w:marBottom w:val="225"/>
              <w:divBdr>
                <w:top w:val="none" w:sz="0" w:space="0" w:color="auto"/>
                <w:left w:val="none" w:sz="0" w:space="0" w:color="auto"/>
                <w:bottom w:val="none" w:sz="0" w:space="0" w:color="auto"/>
                <w:right w:val="none" w:sz="0" w:space="0" w:color="auto"/>
              </w:divBdr>
              <w:divsChild>
                <w:div w:id="1950548715">
                  <w:marLeft w:val="0"/>
                  <w:marRight w:val="0"/>
                  <w:marTop w:val="0"/>
                  <w:marBottom w:val="0"/>
                  <w:divBdr>
                    <w:top w:val="none" w:sz="0" w:space="0" w:color="auto"/>
                    <w:left w:val="none" w:sz="0" w:space="0" w:color="auto"/>
                    <w:bottom w:val="none" w:sz="0" w:space="0" w:color="auto"/>
                    <w:right w:val="none" w:sz="0" w:space="0" w:color="auto"/>
                  </w:divBdr>
                  <w:divsChild>
                    <w:div w:id="1950548727">
                      <w:marLeft w:val="0"/>
                      <w:marRight w:val="0"/>
                      <w:marTop w:val="0"/>
                      <w:marBottom w:val="0"/>
                      <w:divBdr>
                        <w:top w:val="none" w:sz="0" w:space="0" w:color="auto"/>
                        <w:left w:val="none" w:sz="0" w:space="0" w:color="auto"/>
                        <w:bottom w:val="none" w:sz="0" w:space="0" w:color="auto"/>
                        <w:right w:val="none" w:sz="0" w:space="0" w:color="auto"/>
                      </w:divBdr>
                      <w:divsChild>
                        <w:div w:id="1950548742">
                          <w:marLeft w:val="0"/>
                          <w:marRight w:val="0"/>
                          <w:marTop w:val="0"/>
                          <w:marBottom w:val="150"/>
                          <w:divBdr>
                            <w:top w:val="none" w:sz="0" w:space="0" w:color="auto"/>
                            <w:left w:val="none" w:sz="0" w:space="0" w:color="auto"/>
                            <w:bottom w:val="dotted" w:sz="6" w:space="0" w:color="888888"/>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09B61-1558-49CD-B03A-CB82BB0E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4125</Words>
  <Characters>24342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Město Pilníkov, jako provozovatel veřejného pohřebiště podle § 16 odst</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Pilníkov, jako provozovatel veřejného pohřebiště podle § 16 odst</dc:title>
  <dc:subject/>
  <dc:creator>Pavel Knezourek</dc:creator>
  <cp:keywords/>
  <dc:description/>
  <cp:lastModifiedBy>starosta@pilnikov.cz</cp:lastModifiedBy>
  <cp:revision>2</cp:revision>
  <cp:lastPrinted>2025-11-25T07:51:00Z</cp:lastPrinted>
  <dcterms:created xsi:type="dcterms:W3CDTF">2025-11-25T09:22:00Z</dcterms:created>
  <dcterms:modified xsi:type="dcterms:W3CDTF">2025-11-25T09:22:00Z</dcterms:modified>
</cp:coreProperties>
</file>